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B0D0B" w14:textId="77777777" w:rsidR="000B6493" w:rsidRPr="00EB7588" w:rsidRDefault="00AF65A5">
      <w:pPr>
        <w:rPr>
          <w:rFonts w:cstheme="minorHAnsi"/>
        </w:rPr>
      </w:pPr>
      <w:bookmarkStart w:id="0" w:name="_GoBack"/>
      <w:bookmarkEnd w:id="0"/>
      <w:r w:rsidRPr="00EB7588">
        <w:rPr>
          <w:rFonts w:cstheme="minorHAnsi"/>
          <w:noProof/>
          <w:lang w:eastAsia="fr-FR"/>
        </w:rPr>
        <w:drawing>
          <wp:anchor distT="0" distB="0" distL="114300" distR="114300" simplePos="0" relativeHeight="251658240" behindDoc="1" locked="0" layoutInCell="1" allowOverlap="1" wp14:anchorId="5C8212CE" wp14:editId="051860BA">
            <wp:simplePos x="0" y="0"/>
            <wp:positionH relativeFrom="column">
              <wp:posOffset>-4445</wp:posOffset>
            </wp:positionH>
            <wp:positionV relativeFrom="paragraph">
              <wp:posOffset>0</wp:posOffset>
            </wp:positionV>
            <wp:extent cx="1247775" cy="1450975"/>
            <wp:effectExtent l="0" t="0" r="9525" b="0"/>
            <wp:wrapTight wrapText="bothSides">
              <wp:wrapPolygon edited="0">
                <wp:start x="0" y="0"/>
                <wp:lineTo x="0" y="21269"/>
                <wp:lineTo x="21435" y="21269"/>
                <wp:lineTo x="2143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05323" w14:textId="77777777" w:rsidR="00302D17" w:rsidRPr="00EB7588" w:rsidRDefault="00302D17">
      <w:pPr>
        <w:rPr>
          <w:rFonts w:cstheme="minorHAnsi"/>
        </w:rPr>
      </w:pPr>
    </w:p>
    <w:p w14:paraId="6B422E05" w14:textId="77777777" w:rsidR="00AF65A5" w:rsidRPr="00EB7588" w:rsidRDefault="00AF65A5" w:rsidP="00AF65A5">
      <w:pPr>
        <w:pStyle w:val="Titre1"/>
        <w:rPr>
          <w:rFonts w:asciiTheme="minorHAnsi" w:hAnsiTheme="minorHAnsi" w:cstheme="minorHAnsi"/>
        </w:rPr>
      </w:pPr>
      <w:r w:rsidRPr="00EB7588">
        <w:rPr>
          <w:rFonts w:asciiTheme="minorHAnsi" w:hAnsiTheme="minorHAnsi" w:cstheme="minorHAnsi"/>
        </w:rPr>
        <w:t>Orientation, redoublement et procédures d’appel.</w:t>
      </w:r>
    </w:p>
    <w:p w14:paraId="64EC5A85" w14:textId="77777777" w:rsidR="00AF65A5" w:rsidRPr="00EB7588" w:rsidRDefault="00AF65A5">
      <w:pPr>
        <w:rPr>
          <w:rFonts w:cstheme="minorHAnsi"/>
        </w:rPr>
      </w:pPr>
    </w:p>
    <w:p w14:paraId="5A597EF3" w14:textId="77777777" w:rsidR="00AF65A5" w:rsidRPr="00EB7588" w:rsidRDefault="00AF65A5">
      <w:pPr>
        <w:rPr>
          <w:rFonts w:cstheme="minorHAnsi"/>
        </w:rPr>
      </w:pPr>
    </w:p>
    <w:p w14:paraId="366819ED" w14:textId="77777777" w:rsidR="00AF65A5" w:rsidRPr="00EB7588" w:rsidRDefault="00AF65A5">
      <w:pPr>
        <w:rPr>
          <w:rFonts w:cstheme="minorHAnsi"/>
        </w:rPr>
      </w:pPr>
    </w:p>
    <w:p w14:paraId="52B77748" w14:textId="77777777" w:rsidR="00302D17" w:rsidRPr="00EB7588" w:rsidRDefault="00302D17" w:rsidP="00217396">
      <w:pPr>
        <w:jc w:val="center"/>
        <w:rPr>
          <w:rFonts w:cstheme="minorHAnsi"/>
        </w:rPr>
      </w:pPr>
    </w:p>
    <w:p w14:paraId="6367EB5B" w14:textId="77777777" w:rsidR="00302D17" w:rsidRPr="00886CF6" w:rsidRDefault="00302D17" w:rsidP="00AF65A5">
      <w:pPr>
        <w:pStyle w:val="Citationintense"/>
        <w:rPr>
          <w:rFonts w:cstheme="minorHAnsi"/>
          <w:sz w:val="28"/>
        </w:rPr>
      </w:pPr>
      <w:r w:rsidRPr="00886CF6">
        <w:rPr>
          <w:rFonts w:cstheme="minorHAnsi"/>
          <w:sz w:val="28"/>
        </w:rPr>
        <w:t>Pour rappel</w:t>
      </w:r>
      <w:r w:rsidR="0089319A" w:rsidRPr="00886CF6">
        <w:rPr>
          <w:rFonts w:cstheme="minorHAnsi"/>
          <w:sz w:val="28"/>
        </w:rPr>
        <w:t> :</w:t>
      </w:r>
      <w:r w:rsidRPr="00886CF6">
        <w:rPr>
          <w:rFonts w:cstheme="minorHAnsi"/>
          <w:sz w:val="28"/>
        </w:rPr>
        <w:t xml:space="preserve"> </w:t>
      </w:r>
      <w:r w:rsidRPr="00886CF6">
        <w:rPr>
          <w:rFonts w:cstheme="minorHAnsi"/>
          <w:color w:val="0070C0"/>
          <w:sz w:val="28"/>
        </w:rPr>
        <w:t xml:space="preserve">les paliers d’orientation </w:t>
      </w:r>
      <w:r w:rsidRPr="00886CF6">
        <w:rPr>
          <w:rFonts w:cstheme="minorHAnsi"/>
          <w:sz w:val="28"/>
        </w:rPr>
        <w:t>concernent uniquement les niveaux 3</w:t>
      </w:r>
      <w:r w:rsidRPr="00886CF6">
        <w:rPr>
          <w:rFonts w:cstheme="minorHAnsi"/>
          <w:sz w:val="28"/>
          <w:vertAlign w:val="superscript"/>
        </w:rPr>
        <w:t>ème</w:t>
      </w:r>
      <w:r w:rsidRPr="00886CF6">
        <w:rPr>
          <w:rFonts w:cstheme="minorHAnsi"/>
          <w:sz w:val="28"/>
        </w:rPr>
        <w:t xml:space="preserve"> et 2</w:t>
      </w:r>
      <w:r w:rsidRPr="00886CF6">
        <w:rPr>
          <w:rFonts w:cstheme="minorHAnsi"/>
          <w:sz w:val="28"/>
          <w:vertAlign w:val="superscript"/>
        </w:rPr>
        <w:t>nde</w:t>
      </w:r>
      <w:r w:rsidRPr="00886CF6">
        <w:rPr>
          <w:rFonts w:cstheme="minorHAnsi"/>
          <w:sz w:val="28"/>
        </w:rPr>
        <w:t xml:space="preserve"> GT. </w:t>
      </w:r>
    </w:p>
    <w:p w14:paraId="24BCF8F9" w14:textId="77777777" w:rsidR="00302D17" w:rsidRPr="00EB7588" w:rsidRDefault="00302D17" w:rsidP="00302D17">
      <w:pPr>
        <w:spacing w:after="0" w:line="360" w:lineRule="auto"/>
        <w:jc w:val="both"/>
        <w:rPr>
          <w:rFonts w:cstheme="minorHAnsi"/>
          <w:sz w:val="16"/>
          <w:szCs w:val="16"/>
        </w:rPr>
      </w:pPr>
    </w:p>
    <w:p w14:paraId="00A8260D" w14:textId="77777777" w:rsidR="00302D17" w:rsidRPr="00EB7588" w:rsidRDefault="00302D17" w:rsidP="00302D17">
      <w:pPr>
        <w:spacing w:after="0" w:line="360" w:lineRule="auto"/>
        <w:jc w:val="both"/>
        <w:rPr>
          <w:rFonts w:cstheme="minorHAnsi"/>
          <w:szCs w:val="24"/>
        </w:rPr>
      </w:pPr>
      <w:r w:rsidRPr="00EB7588">
        <w:rPr>
          <w:rFonts w:cstheme="minorHAnsi"/>
          <w:szCs w:val="24"/>
        </w:rPr>
        <w:t>Les demandes d’orientation (fiches de dialogue fin de 3</w:t>
      </w:r>
      <w:r w:rsidRPr="00EB7588">
        <w:rPr>
          <w:rFonts w:cstheme="minorHAnsi"/>
          <w:szCs w:val="24"/>
          <w:vertAlign w:val="superscript"/>
        </w:rPr>
        <w:t>ème</w:t>
      </w:r>
      <w:r w:rsidRPr="00EB7588">
        <w:rPr>
          <w:rFonts w:cstheme="minorHAnsi"/>
          <w:szCs w:val="24"/>
        </w:rPr>
        <w:t>, fin de 2</w:t>
      </w:r>
      <w:r w:rsidRPr="00EB7588">
        <w:rPr>
          <w:rFonts w:cstheme="minorHAnsi"/>
          <w:szCs w:val="24"/>
          <w:vertAlign w:val="superscript"/>
        </w:rPr>
        <w:t>nde</w:t>
      </w:r>
      <w:r w:rsidRPr="00EB7588">
        <w:rPr>
          <w:rFonts w:cstheme="minorHAnsi"/>
          <w:szCs w:val="24"/>
        </w:rPr>
        <w:t xml:space="preserve"> GT) sont examinées par le conseil de classe qui émet des propositions d’orientation.</w:t>
      </w:r>
    </w:p>
    <w:p w14:paraId="4DC88009" w14:textId="77777777" w:rsidR="00302D17" w:rsidRPr="00EB7588" w:rsidRDefault="00302D17" w:rsidP="00302D17">
      <w:pPr>
        <w:spacing w:after="0" w:line="360" w:lineRule="auto"/>
        <w:jc w:val="both"/>
        <w:rPr>
          <w:rFonts w:cstheme="minorHAnsi"/>
          <w:szCs w:val="24"/>
        </w:rPr>
      </w:pPr>
      <w:r w:rsidRPr="00EB7588">
        <w:rPr>
          <w:rFonts w:cstheme="minorHAnsi"/>
          <w:szCs w:val="24"/>
        </w:rPr>
        <w:t>Le chef d’établissement prend une décision d’orientation, sur proposition du conseil de classe :</w:t>
      </w:r>
    </w:p>
    <w:p w14:paraId="1FE4C5C5" w14:textId="77777777" w:rsidR="00302D17" w:rsidRPr="00EB7588" w:rsidRDefault="00302D17" w:rsidP="00302D17">
      <w:pPr>
        <w:spacing w:after="0" w:line="360" w:lineRule="auto"/>
        <w:jc w:val="both"/>
        <w:rPr>
          <w:rFonts w:cstheme="minorHAnsi"/>
          <w:szCs w:val="24"/>
        </w:rPr>
      </w:pPr>
    </w:p>
    <w:p w14:paraId="2683D61C" w14:textId="77777777" w:rsidR="00302D17" w:rsidRPr="00EB7588" w:rsidRDefault="00302D17" w:rsidP="00302D17">
      <w:pPr>
        <w:pStyle w:val="Paragraphedeliste"/>
        <w:numPr>
          <w:ilvl w:val="0"/>
          <w:numId w:val="2"/>
        </w:numPr>
        <w:spacing w:after="0" w:line="360" w:lineRule="auto"/>
        <w:jc w:val="both"/>
        <w:rPr>
          <w:rFonts w:cstheme="minorHAnsi"/>
          <w:szCs w:val="24"/>
        </w:rPr>
      </w:pPr>
      <w:proofErr w:type="gramStart"/>
      <w:r w:rsidRPr="00EB7588">
        <w:rPr>
          <w:rFonts w:cstheme="minorHAnsi"/>
          <w:b/>
          <w:szCs w:val="24"/>
        </w:rPr>
        <w:t>en</w:t>
      </w:r>
      <w:proofErr w:type="gramEnd"/>
      <w:r w:rsidRPr="00EB7588">
        <w:rPr>
          <w:rFonts w:cstheme="minorHAnsi"/>
          <w:b/>
          <w:szCs w:val="24"/>
        </w:rPr>
        <w:t xml:space="preserve"> fin de 3</w:t>
      </w:r>
      <w:r w:rsidRPr="00EB7588">
        <w:rPr>
          <w:rFonts w:cstheme="minorHAnsi"/>
          <w:b/>
          <w:szCs w:val="24"/>
          <w:vertAlign w:val="superscript"/>
        </w:rPr>
        <w:t>ème</w:t>
      </w:r>
      <w:r w:rsidRPr="00EB7588">
        <w:rPr>
          <w:rFonts w:cstheme="minorHAnsi"/>
          <w:szCs w:val="24"/>
        </w:rPr>
        <w:t>, pour une poursuite d’études vers la voie générale et technologique, et professionnelle :</w:t>
      </w:r>
    </w:p>
    <w:p w14:paraId="2AB9A4D9" w14:textId="77777777" w:rsidR="00302D17" w:rsidRPr="00EB7588" w:rsidRDefault="00302D17" w:rsidP="00302D17">
      <w:pPr>
        <w:spacing w:after="0" w:line="360" w:lineRule="auto"/>
        <w:jc w:val="both"/>
        <w:rPr>
          <w:rFonts w:cstheme="minorHAnsi"/>
          <w:b/>
          <w:szCs w:val="24"/>
        </w:rPr>
      </w:pPr>
      <w:r w:rsidRPr="00EB7588">
        <w:rPr>
          <w:rFonts w:cstheme="minorHAnsi"/>
          <w:szCs w:val="24"/>
        </w:rPr>
        <w:t xml:space="preserve">Quelle que soit la demande de la famille, </w:t>
      </w:r>
      <w:r w:rsidRPr="00EB7588">
        <w:rPr>
          <w:rFonts w:cstheme="minorHAnsi"/>
          <w:b/>
          <w:szCs w:val="24"/>
        </w:rPr>
        <w:t>le conseil de classe doit se prononcer sur toutes les voies d’orientation</w:t>
      </w:r>
      <w:r w:rsidRPr="00EB7588">
        <w:rPr>
          <w:rFonts w:cstheme="minorHAnsi"/>
          <w:szCs w:val="24"/>
        </w:rPr>
        <w:t xml:space="preserve"> même si la famille ne fait qu’un choix vers la voie professionnelle ou l’apprentissage. </w:t>
      </w:r>
      <w:r w:rsidRPr="00EB7588">
        <w:rPr>
          <w:rFonts w:cstheme="minorHAnsi"/>
          <w:b/>
          <w:szCs w:val="24"/>
        </w:rPr>
        <w:t xml:space="preserve">Le choix des enseignements ou des spécialités de bacs professionnels et de CAP est de la responsabilité de la famille. (Article D331-38 du code de l’éducation) ; </w:t>
      </w:r>
    </w:p>
    <w:p w14:paraId="2EF5E6E9" w14:textId="77777777" w:rsidR="00302D17" w:rsidRPr="00EB7588" w:rsidRDefault="00302D17" w:rsidP="00302D17">
      <w:pPr>
        <w:spacing w:after="0" w:line="360" w:lineRule="auto"/>
        <w:jc w:val="both"/>
        <w:rPr>
          <w:rFonts w:cstheme="minorHAnsi"/>
          <w:b/>
          <w:szCs w:val="24"/>
        </w:rPr>
      </w:pPr>
    </w:p>
    <w:p w14:paraId="2AA83676" w14:textId="77777777" w:rsidR="00302D17" w:rsidRPr="00EB7588" w:rsidRDefault="00302D17" w:rsidP="00302D17">
      <w:pPr>
        <w:pStyle w:val="Paragraphedeliste"/>
        <w:numPr>
          <w:ilvl w:val="0"/>
          <w:numId w:val="2"/>
        </w:numPr>
        <w:spacing w:after="0" w:line="360" w:lineRule="auto"/>
        <w:jc w:val="both"/>
        <w:rPr>
          <w:rFonts w:cstheme="minorHAnsi"/>
          <w:szCs w:val="24"/>
        </w:rPr>
      </w:pPr>
      <w:proofErr w:type="gramStart"/>
      <w:r w:rsidRPr="00EB7588">
        <w:rPr>
          <w:rFonts w:cstheme="minorHAnsi"/>
          <w:b/>
          <w:szCs w:val="24"/>
        </w:rPr>
        <w:t>en</w:t>
      </w:r>
      <w:proofErr w:type="gramEnd"/>
      <w:r w:rsidRPr="00EB7588">
        <w:rPr>
          <w:rFonts w:cstheme="minorHAnsi"/>
          <w:b/>
          <w:szCs w:val="24"/>
        </w:rPr>
        <w:t xml:space="preserve"> fin de 2</w:t>
      </w:r>
      <w:r w:rsidRPr="00EB7588">
        <w:rPr>
          <w:rFonts w:cstheme="minorHAnsi"/>
          <w:b/>
          <w:szCs w:val="24"/>
          <w:vertAlign w:val="superscript"/>
        </w:rPr>
        <w:t>nde</w:t>
      </w:r>
      <w:r w:rsidRPr="00EB7588">
        <w:rPr>
          <w:rFonts w:cstheme="minorHAnsi"/>
          <w:b/>
          <w:szCs w:val="24"/>
        </w:rPr>
        <w:t xml:space="preserve"> GT</w:t>
      </w:r>
      <w:r w:rsidRPr="00EB7588">
        <w:rPr>
          <w:rFonts w:cstheme="minorHAnsi"/>
          <w:szCs w:val="24"/>
        </w:rPr>
        <w:t xml:space="preserve"> pour une poursuite d’études vers la 1</w:t>
      </w:r>
      <w:r w:rsidRPr="00EB7588">
        <w:rPr>
          <w:rFonts w:cstheme="minorHAnsi"/>
          <w:szCs w:val="24"/>
          <w:vertAlign w:val="superscript"/>
        </w:rPr>
        <w:t>ère</w:t>
      </w:r>
      <w:r w:rsidRPr="00EB7588">
        <w:rPr>
          <w:rFonts w:cstheme="minorHAnsi"/>
          <w:szCs w:val="24"/>
        </w:rPr>
        <w:t xml:space="preserve"> générale ou une série technologique : </w:t>
      </w:r>
    </w:p>
    <w:p w14:paraId="123E2117" w14:textId="77777777" w:rsidR="00302D17" w:rsidRPr="00EB7588" w:rsidRDefault="00302D17" w:rsidP="00302D17">
      <w:pPr>
        <w:spacing w:after="0" w:line="360" w:lineRule="auto"/>
        <w:jc w:val="both"/>
        <w:rPr>
          <w:rFonts w:cstheme="minorHAnsi"/>
          <w:b/>
          <w:szCs w:val="24"/>
        </w:rPr>
      </w:pPr>
      <w:r w:rsidRPr="00EB7588">
        <w:rPr>
          <w:rFonts w:cstheme="minorHAnsi"/>
          <w:szCs w:val="24"/>
        </w:rPr>
        <w:t>La décision d’orientation prise en fin de 2</w:t>
      </w:r>
      <w:r w:rsidRPr="00EB7588">
        <w:rPr>
          <w:rFonts w:cstheme="minorHAnsi"/>
          <w:szCs w:val="24"/>
          <w:vertAlign w:val="superscript"/>
        </w:rPr>
        <w:t>nde</w:t>
      </w:r>
      <w:r w:rsidRPr="00EB7588">
        <w:rPr>
          <w:rFonts w:cstheme="minorHAnsi"/>
          <w:szCs w:val="24"/>
        </w:rPr>
        <w:t xml:space="preserve"> GT par le chef d’établissement, </w:t>
      </w:r>
      <w:r w:rsidRPr="00EB7588">
        <w:rPr>
          <w:rFonts w:cstheme="minorHAnsi"/>
          <w:b/>
          <w:szCs w:val="24"/>
        </w:rPr>
        <w:t>porte sur les voies d’orientation définies par arrêté du ministre chargé de l'éducation. L’orientation vers la voie professionnelle</w:t>
      </w:r>
      <w:r w:rsidRPr="00EB7588">
        <w:rPr>
          <w:rFonts w:cstheme="minorHAnsi"/>
          <w:szCs w:val="24"/>
        </w:rPr>
        <w:t xml:space="preserve"> </w:t>
      </w:r>
      <w:r w:rsidRPr="00EB7588">
        <w:rPr>
          <w:rFonts w:cstheme="minorHAnsi"/>
          <w:b/>
          <w:szCs w:val="24"/>
        </w:rPr>
        <w:t>n’est envisageable qu’à la demande de la famille.</w:t>
      </w:r>
    </w:p>
    <w:p w14:paraId="7488291F" w14:textId="77777777" w:rsidR="00AF65A5" w:rsidRPr="00EB7588" w:rsidRDefault="00AF65A5" w:rsidP="00302D17">
      <w:pPr>
        <w:spacing w:after="0" w:line="360" w:lineRule="auto"/>
        <w:jc w:val="both"/>
        <w:rPr>
          <w:rFonts w:cstheme="minorHAnsi"/>
          <w:b/>
          <w:sz w:val="20"/>
          <w:szCs w:val="20"/>
        </w:rPr>
      </w:pPr>
    </w:p>
    <w:p w14:paraId="269E8C30" w14:textId="77777777" w:rsidR="00AF65A5" w:rsidRPr="00EB7588" w:rsidRDefault="00AF65A5" w:rsidP="00302D17">
      <w:pPr>
        <w:spacing w:after="0" w:line="360" w:lineRule="auto"/>
        <w:jc w:val="both"/>
        <w:rPr>
          <w:rFonts w:cstheme="minorHAnsi"/>
          <w:b/>
          <w:sz w:val="20"/>
          <w:szCs w:val="20"/>
        </w:rPr>
      </w:pPr>
    </w:p>
    <w:p w14:paraId="2B74E614" w14:textId="6DBB2945" w:rsidR="00302D17" w:rsidRPr="00EB7588" w:rsidRDefault="00AF65A5" w:rsidP="00302D17">
      <w:pPr>
        <w:spacing w:after="0" w:line="360" w:lineRule="auto"/>
        <w:jc w:val="both"/>
        <w:rPr>
          <w:rFonts w:cstheme="minorHAnsi"/>
          <w:b/>
          <w:i/>
          <w:sz w:val="18"/>
          <w:szCs w:val="20"/>
        </w:rPr>
      </w:pPr>
      <w:r w:rsidRPr="00EB7588">
        <w:rPr>
          <w:rFonts w:eastAsia="Times New Roman" w:cstheme="minorHAnsi"/>
          <w:i/>
          <w:szCs w:val="24"/>
          <w:lang w:eastAsia="fr-FR"/>
        </w:rPr>
        <w:t>La procédure : Code de l’</w:t>
      </w:r>
      <w:r w:rsidR="00DF259A" w:rsidRPr="00EB7588">
        <w:rPr>
          <w:rFonts w:eastAsia="Times New Roman" w:cstheme="minorHAnsi"/>
          <w:i/>
          <w:szCs w:val="24"/>
          <w:lang w:eastAsia="fr-FR"/>
        </w:rPr>
        <w:t>E</w:t>
      </w:r>
      <w:r w:rsidRPr="00EB7588">
        <w:rPr>
          <w:rFonts w:eastAsia="Times New Roman" w:cstheme="minorHAnsi"/>
          <w:i/>
          <w:szCs w:val="24"/>
          <w:lang w:eastAsia="fr-FR"/>
        </w:rPr>
        <w:t>ducation Article D331-34</w:t>
      </w:r>
    </w:p>
    <w:p w14:paraId="3EAB6289" w14:textId="77777777" w:rsidR="00AF65A5" w:rsidRPr="00EB7588" w:rsidRDefault="00AF65A5" w:rsidP="00AF65A5">
      <w:pPr>
        <w:numPr>
          <w:ilvl w:val="0"/>
          <w:numId w:val="4"/>
        </w:num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Modifié par </w:t>
      </w:r>
      <w:hyperlink r:id="rId6" w:anchor="LEGIARTI000029780985" w:history="1">
        <w:r w:rsidRPr="00EB7588">
          <w:rPr>
            <w:rFonts w:eastAsia="Times New Roman" w:cstheme="minorHAnsi"/>
            <w:i/>
            <w:color w:val="0000FF"/>
            <w:szCs w:val="24"/>
            <w:u w:val="single"/>
            <w:lang w:eastAsia="fr-FR"/>
          </w:rPr>
          <w:t>DÉCRET n°2014-1377 du 18 novembre 2014 - art. 15</w:t>
        </w:r>
      </w:hyperlink>
      <w:r w:rsidRPr="00EB7588">
        <w:rPr>
          <w:rFonts w:eastAsia="Times New Roman" w:cstheme="minorHAnsi"/>
          <w:i/>
          <w:szCs w:val="24"/>
          <w:lang w:eastAsia="fr-FR"/>
        </w:rPr>
        <w:t xml:space="preserve"> </w:t>
      </w:r>
    </w:p>
    <w:p w14:paraId="4FEFF05E" w14:textId="77777777" w:rsidR="00AF65A5" w:rsidRPr="00EB7588" w:rsidRDefault="00AF65A5" w:rsidP="00AF65A5">
      <w:p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Lorsque les propositions ne sont pas conformes aux demandes, le chef d'établissement, ou son représentant, reçoit l'élève et ses parents ou l'élève majeur, afin de les informer des propositions du </w:t>
      </w:r>
      <w:r w:rsidRPr="00EB7588">
        <w:rPr>
          <w:rFonts w:eastAsia="Times New Roman" w:cstheme="minorHAnsi"/>
          <w:i/>
          <w:szCs w:val="24"/>
          <w:lang w:eastAsia="fr-FR"/>
        </w:rPr>
        <w:lastRenderedPageBreak/>
        <w:t xml:space="preserve">conseil de classe et de recueillir leurs observations. Le chef d'établissement présente, à cette occasion, les recommandations émises par le conseil de classe dans les conditions définies à </w:t>
      </w:r>
      <w:hyperlink r:id="rId7" w:history="1">
        <w:r w:rsidRPr="00EB7588">
          <w:rPr>
            <w:rFonts w:eastAsia="Times New Roman" w:cstheme="minorHAnsi"/>
            <w:i/>
            <w:color w:val="0000FF"/>
            <w:szCs w:val="24"/>
            <w:u w:val="single"/>
            <w:lang w:eastAsia="fr-FR"/>
          </w:rPr>
          <w:t>l'article D. 331-32</w:t>
        </w:r>
      </w:hyperlink>
      <w:r w:rsidRPr="00EB7588">
        <w:rPr>
          <w:rFonts w:eastAsia="Times New Roman" w:cstheme="minorHAnsi"/>
          <w:i/>
          <w:szCs w:val="24"/>
          <w:lang w:eastAsia="fr-FR"/>
        </w:rPr>
        <w:t xml:space="preserve">. </w:t>
      </w:r>
    </w:p>
    <w:p w14:paraId="42E534BE" w14:textId="77777777" w:rsidR="00AF65A5" w:rsidRPr="00EB7588" w:rsidRDefault="00AF65A5" w:rsidP="00AF65A5">
      <w:p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Le chef d'établissement prend ensuite les décisions d'orientation dont il informe l'équipe pédagogique, et les notifie aux parents de l'élève ou à l'élève majeur. </w:t>
      </w:r>
    </w:p>
    <w:p w14:paraId="6E253AC2" w14:textId="77777777" w:rsidR="00AF65A5" w:rsidRPr="00EB7588" w:rsidRDefault="00AF65A5" w:rsidP="00AF65A5">
      <w:p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Le chef d'établissement peut conseiller, notamment quand le conseil de classe l'a recommandé, à l'élève et à ses représentants légaux que celui-ci suive un dispositif de remise à niveau. </w:t>
      </w:r>
    </w:p>
    <w:p w14:paraId="254C073C" w14:textId="77777777" w:rsidR="00AF65A5" w:rsidRPr="00EB7588" w:rsidRDefault="00AF65A5" w:rsidP="00AF65A5">
      <w:p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Les décisions non conformes aux demandes font l'objet de motivations signées par le chef d'établissement. </w:t>
      </w:r>
    </w:p>
    <w:p w14:paraId="70BE4BDB" w14:textId="77777777" w:rsidR="00AF65A5" w:rsidRPr="00EB7588" w:rsidRDefault="00AF65A5" w:rsidP="00AF65A5">
      <w:p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Les motivations comportent des éléments objectifs ayant fondé les décisions, en termes de connaissances, de capacités et d'intérêts. Elles sont adressées aux parents de l'élève ou à l'élève majeur qui font savoir au chef d'établissement s'ils acceptent les décisions ou s'ils en font appel, dans un délai de trois jours ouvrables à compter de la réception de la notification de ces décisions ainsi motivées.</w:t>
      </w:r>
    </w:p>
    <w:p w14:paraId="4F710033" w14:textId="77777777" w:rsidR="00302D17" w:rsidRPr="00EB7588" w:rsidRDefault="00302D17" w:rsidP="00302D17">
      <w:pPr>
        <w:spacing w:after="0" w:line="360" w:lineRule="auto"/>
        <w:jc w:val="both"/>
        <w:rPr>
          <w:rFonts w:cstheme="minorHAnsi"/>
          <w:sz w:val="20"/>
          <w:szCs w:val="20"/>
        </w:rPr>
      </w:pPr>
    </w:p>
    <w:p w14:paraId="3D21973E" w14:textId="77777777" w:rsidR="00302D17" w:rsidRPr="00EB7588" w:rsidRDefault="00302D17" w:rsidP="00302D17">
      <w:pPr>
        <w:spacing w:after="0" w:line="360" w:lineRule="auto"/>
        <w:jc w:val="both"/>
        <w:rPr>
          <w:rFonts w:cstheme="minorHAnsi"/>
          <w:sz w:val="16"/>
          <w:szCs w:val="16"/>
        </w:rPr>
      </w:pPr>
    </w:p>
    <w:p w14:paraId="4CB402E2" w14:textId="77777777" w:rsidR="00302D17" w:rsidRPr="00886CF6" w:rsidRDefault="00302D17" w:rsidP="00302D17">
      <w:pPr>
        <w:spacing w:after="0" w:line="276" w:lineRule="auto"/>
        <w:jc w:val="both"/>
        <w:rPr>
          <w:rFonts w:cstheme="minorHAnsi"/>
          <w:sz w:val="24"/>
          <w:szCs w:val="20"/>
        </w:rPr>
      </w:pPr>
      <w:r w:rsidRPr="00886CF6">
        <w:rPr>
          <w:rFonts w:cstheme="minorHAnsi"/>
          <w:sz w:val="24"/>
          <w:szCs w:val="20"/>
        </w:rPr>
        <w:t>Lors de la phase définitive d’orientation du 3</w:t>
      </w:r>
      <w:r w:rsidRPr="00886CF6">
        <w:rPr>
          <w:rFonts w:cstheme="minorHAnsi"/>
          <w:sz w:val="24"/>
          <w:szCs w:val="20"/>
          <w:vertAlign w:val="superscript"/>
        </w:rPr>
        <w:t>ème</w:t>
      </w:r>
      <w:r w:rsidRPr="00886CF6">
        <w:rPr>
          <w:rFonts w:cstheme="minorHAnsi"/>
          <w:sz w:val="24"/>
          <w:szCs w:val="20"/>
        </w:rPr>
        <w:t xml:space="preserve"> trimestre, deux situations peuvent se présenter : </w:t>
      </w:r>
    </w:p>
    <w:p w14:paraId="30DF7E61" w14:textId="77777777" w:rsidR="00302D17" w:rsidRPr="00886CF6" w:rsidRDefault="00302D17" w:rsidP="00302D17">
      <w:pPr>
        <w:spacing w:after="0" w:line="276" w:lineRule="auto"/>
        <w:jc w:val="both"/>
        <w:rPr>
          <w:rFonts w:cstheme="minorHAnsi"/>
          <w:sz w:val="20"/>
          <w:szCs w:val="16"/>
        </w:rPr>
      </w:pPr>
    </w:p>
    <w:p w14:paraId="090026C2" w14:textId="77777777" w:rsidR="00302D17" w:rsidRPr="00886CF6" w:rsidRDefault="00302D17" w:rsidP="00302D17">
      <w:pPr>
        <w:pStyle w:val="Paragraphedeliste"/>
        <w:numPr>
          <w:ilvl w:val="0"/>
          <w:numId w:val="1"/>
        </w:numPr>
        <w:spacing w:after="0"/>
        <w:jc w:val="both"/>
        <w:rPr>
          <w:rFonts w:cstheme="minorHAnsi"/>
          <w:sz w:val="24"/>
          <w:szCs w:val="20"/>
        </w:rPr>
      </w:pPr>
      <w:r w:rsidRPr="00886CF6">
        <w:rPr>
          <w:rFonts w:cstheme="minorHAnsi"/>
          <w:sz w:val="24"/>
          <w:szCs w:val="20"/>
        </w:rPr>
        <w:t xml:space="preserve">Les propositions </w:t>
      </w:r>
      <w:r w:rsidRPr="00886CF6">
        <w:rPr>
          <w:rFonts w:cstheme="minorHAnsi"/>
          <w:b/>
          <w:sz w:val="24"/>
          <w:szCs w:val="20"/>
        </w:rPr>
        <w:t>sont conformes</w:t>
      </w:r>
      <w:r w:rsidRPr="00886CF6">
        <w:rPr>
          <w:rFonts w:cstheme="minorHAnsi"/>
          <w:sz w:val="24"/>
          <w:szCs w:val="20"/>
        </w:rPr>
        <w:t xml:space="preserve"> aux demandes de la famille. Le chef d’établissement prend la décision conformément aux propositions du conseil de classe et notifie à la famille. La proposition devient décision d’orientation.</w:t>
      </w:r>
    </w:p>
    <w:p w14:paraId="65DB99F2" w14:textId="77777777" w:rsidR="00302D17" w:rsidRPr="00886CF6" w:rsidRDefault="00302D17" w:rsidP="00302D17">
      <w:pPr>
        <w:pStyle w:val="Paragraphedeliste"/>
        <w:numPr>
          <w:ilvl w:val="0"/>
          <w:numId w:val="1"/>
        </w:numPr>
        <w:spacing w:after="0"/>
        <w:jc w:val="both"/>
        <w:rPr>
          <w:rFonts w:cstheme="minorHAnsi"/>
          <w:sz w:val="24"/>
          <w:szCs w:val="20"/>
        </w:rPr>
      </w:pPr>
      <w:r w:rsidRPr="00886CF6">
        <w:rPr>
          <w:rFonts w:cstheme="minorHAnsi"/>
          <w:sz w:val="24"/>
          <w:szCs w:val="20"/>
        </w:rPr>
        <w:t xml:space="preserve">Les propositions </w:t>
      </w:r>
      <w:r w:rsidRPr="00886CF6">
        <w:rPr>
          <w:rFonts w:cstheme="minorHAnsi"/>
          <w:b/>
          <w:sz w:val="24"/>
          <w:szCs w:val="20"/>
        </w:rPr>
        <w:t>ne sont pas conformes</w:t>
      </w:r>
      <w:r w:rsidRPr="00886CF6">
        <w:rPr>
          <w:rFonts w:cstheme="minorHAnsi"/>
          <w:sz w:val="24"/>
          <w:szCs w:val="20"/>
        </w:rPr>
        <w:t xml:space="preserve"> aux demandes de la famille. Le chef d’établissement (ou son représentant) reçoit la famille (l’élève et ses parents ou l’élève majeur) pour l’informer des propositions du conseil de classe et recueillir leurs observations. A l’issue de cette concertation, le chef d’établissement prend une décision d’orientation, la motive et la notifie à la famille. </w:t>
      </w:r>
    </w:p>
    <w:p w14:paraId="34ADBEF8" w14:textId="78912B29" w:rsidR="00886CF6" w:rsidRDefault="00886CF6">
      <w:pPr>
        <w:rPr>
          <w:rFonts w:cstheme="minorHAnsi"/>
        </w:rPr>
      </w:pPr>
      <w:r>
        <w:rPr>
          <w:rFonts w:cstheme="minorHAnsi"/>
        </w:rPr>
        <w:br w:type="page"/>
      </w:r>
    </w:p>
    <w:p w14:paraId="4902CF96" w14:textId="77777777" w:rsidR="00E7757D" w:rsidRPr="00886CF6" w:rsidRDefault="00AF65A5" w:rsidP="00AF65A5">
      <w:pPr>
        <w:pStyle w:val="Citationintense"/>
        <w:rPr>
          <w:rFonts w:cstheme="minorHAnsi"/>
          <w:sz w:val="28"/>
        </w:rPr>
      </w:pPr>
      <w:r w:rsidRPr="00886CF6">
        <w:rPr>
          <w:rFonts w:cstheme="minorHAnsi"/>
          <w:sz w:val="28"/>
        </w:rPr>
        <w:lastRenderedPageBreak/>
        <w:t>Le redoublement</w:t>
      </w:r>
    </w:p>
    <w:p w14:paraId="0BE2926D" w14:textId="77777777" w:rsidR="00E7757D" w:rsidRPr="00EB7588" w:rsidRDefault="00E7757D" w:rsidP="00E7757D">
      <w:pPr>
        <w:spacing w:after="0" w:line="240" w:lineRule="auto"/>
        <w:jc w:val="both"/>
        <w:rPr>
          <w:rFonts w:eastAsia="Times New Roman" w:cstheme="minorHAnsi"/>
          <w:sz w:val="24"/>
          <w:szCs w:val="24"/>
          <w:lang w:eastAsia="fr-FR"/>
        </w:rPr>
      </w:pPr>
    </w:p>
    <w:p w14:paraId="0E18066A" w14:textId="77777777" w:rsidR="00AF65A5" w:rsidRPr="00886CF6" w:rsidRDefault="00AF65A5" w:rsidP="00AF65A5">
      <w:pPr>
        <w:spacing w:after="0" w:line="360" w:lineRule="auto"/>
        <w:jc w:val="both"/>
        <w:rPr>
          <w:rFonts w:cstheme="minorHAnsi"/>
          <w:sz w:val="24"/>
          <w:szCs w:val="20"/>
        </w:rPr>
      </w:pPr>
      <w:r w:rsidRPr="00886CF6">
        <w:rPr>
          <w:rFonts w:cstheme="minorHAnsi"/>
          <w:sz w:val="24"/>
          <w:szCs w:val="20"/>
        </w:rPr>
        <w:t>Le décret n°2018-119 du 20 février 2018 relatif au redoublement révise les conditions de mise en œuvre du redoublement.</w:t>
      </w:r>
    </w:p>
    <w:p w14:paraId="4ABAC76E" w14:textId="77777777" w:rsidR="00AF65A5" w:rsidRPr="00886CF6" w:rsidRDefault="00AF65A5" w:rsidP="00AF65A5">
      <w:pPr>
        <w:spacing w:after="0" w:line="360" w:lineRule="auto"/>
        <w:jc w:val="both"/>
        <w:rPr>
          <w:rFonts w:cstheme="minorHAnsi"/>
          <w:sz w:val="24"/>
          <w:szCs w:val="20"/>
        </w:rPr>
      </w:pPr>
      <w:r w:rsidRPr="00886CF6">
        <w:rPr>
          <w:rFonts w:cstheme="minorHAnsi"/>
          <w:b/>
          <w:sz w:val="24"/>
          <w:szCs w:val="20"/>
        </w:rPr>
        <w:t>La décision de redoublement est exceptionnelle et d’ordre pédagogique</w:t>
      </w:r>
      <w:r w:rsidRPr="00886CF6">
        <w:rPr>
          <w:rFonts w:cstheme="minorHAnsi"/>
          <w:sz w:val="24"/>
          <w:szCs w:val="20"/>
        </w:rPr>
        <w:t xml:space="preserve">. Elle peut être prise </w:t>
      </w:r>
      <w:r w:rsidRPr="00886CF6">
        <w:rPr>
          <w:rFonts w:cstheme="minorHAnsi"/>
          <w:sz w:val="24"/>
          <w:szCs w:val="20"/>
          <w:u w:val="single"/>
        </w:rPr>
        <w:t>seulement lorsque les mesures</w:t>
      </w:r>
      <w:r w:rsidRPr="00886CF6">
        <w:rPr>
          <w:rFonts w:cstheme="minorHAnsi"/>
          <w:sz w:val="24"/>
          <w:szCs w:val="20"/>
        </w:rPr>
        <w:t xml:space="preserve"> d’accompagnement pédagogiques mises en place n’ont pas permis de pallier les difficultés importantes d’apprentissage de l’élève et </w:t>
      </w:r>
      <w:r w:rsidRPr="00886CF6">
        <w:rPr>
          <w:rFonts w:cstheme="minorHAnsi"/>
          <w:b/>
          <w:sz w:val="24"/>
          <w:szCs w:val="20"/>
        </w:rPr>
        <w:t>concerne un nombre très limité d’élèves</w:t>
      </w:r>
      <w:r w:rsidRPr="00886CF6">
        <w:rPr>
          <w:rFonts w:cstheme="minorHAnsi"/>
          <w:sz w:val="24"/>
          <w:szCs w:val="20"/>
        </w:rPr>
        <w:t>.</w:t>
      </w:r>
    </w:p>
    <w:p w14:paraId="7A81A644" w14:textId="77777777" w:rsidR="00AF65A5" w:rsidRPr="00EB7588" w:rsidRDefault="00AF65A5" w:rsidP="00AF65A5">
      <w:pPr>
        <w:spacing w:after="0" w:line="360" w:lineRule="auto"/>
        <w:jc w:val="both"/>
        <w:rPr>
          <w:rFonts w:cstheme="minorHAnsi"/>
          <w:sz w:val="24"/>
          <w:szCs w:val="20"/>
          <w:u w:val="single"/>
        </w:rPr>
      </w:pPr>
      <w:r w:rsidRPr="00EB7588">
        <w:rPr>
          <w:rFonts w:cstheme="minorHAnsi"/>
          <w:sz w:val="24"/>
          <w:szCs w:val="20"/>
        </w:rPr>
        <w:t xml:space="preserve">La décision de redoublement peut intervenir </w:t>
      </w:r>
      <w:r w:rsidRPr="00EB7588">
        <w:rPr>
          <w:rFonts w:cstheme="minorHAnsi"/>
          <w:sz w:val="24"/>
          <w:szCs w:val="20"/>
          <w:u w:val="single"/>
        </w:rPr>
        <w:t>à tout moment de la scolarité aux paliers d’orientation comme en dehors de ces paliers.</w:t>
      </w:r>
    </w:p>
    <w:p w14:paraId="5AD480B4" w14:textId="77777777" w:rsidR="00AF65A5" w:rsidRPr="00EB7588" w:rsidRDefault="00AF65A5" w:rsidP="00AF65A5">
      <w:pPr>
        <w:spacing w:after="0" w:line="360" w:lineRule="auto"/>
        <w:jc w:val="both"/>
        <w:rPr>
          <w:rFonts w:cstheme="minorHAnsi"/>
          <w:b/>
          <w:sz w:val="24"/>
          <w:szCs w:val="20"/>
        </w:rPr>
      </w:pPr>
      <w:r w:rsidRPr="00EB7588">
        <w:rPr>
          <w:rFonts w:cstheme="minorHAnsi"/>
          <w:b/>
          <w:sz w:val="24"/>
          <w:szCs w:val="20"/>
        </w:rPr>
        <w:t>Le redoublement ne constitue pas un choix d’orientation.</w:t>
      </w:r>
    </w:p>
    <w:p w14:paraId="16124648" w14:textId="105E9A00" w:rsidR="00E7757D" w:rsidRPr="00EB7588" w:rsidRDefault="00AF65A5" w:rsidP="00886CF6">
      <w:pPr>
        <w:spacing w:after="0" w:line="360" w:lineRule="auto"/>
        <w:jc w:val="both"/>
        <w:rPr>
          <w:rFonts w:eastAsia="Times New Roman" w:cstheme="minorHAnsi"/>
          <w:sz w:val="24"/>
          <w:szCs w:val="24"/>
          <w:lang w:eastAsia="fr-FR"/>
        </w:rPr>
      </w:pPr>
      <w:r w:rsidRPr="00EB7588">
        <w:rPr>
          <w:rFonts w:cstheme="minorHAnsi"/>
          <w:sz w:val="24"/>
          <w:szCs w:val="20"/>
        </w:rPr>
        <w:t>Lorsque les parents de l’élève ou l’élève majeur n’obtiennent pas satisfaction pour les voies d’orientation demandées, ils peuvent de droit obtenir le maintien de l’élève dans sa classe d’origine pour la durée d’une seule année.</w:t>
      </w:r>
    </w:p>
    <w:p w14:paraId="3D438F4E" w14:textId="77777777" w:rsidR="00DF259A" w:rsidRPr="00EB7588" w:rsidRDefault="00DF259A" w:rsidP="00E7757D">
      <w:pPr>
        <w:spacing w:after="0" w:line="240" w:lineRule="auto"/>
        <w:jc w:val="both"/>
        <w:rPr>
          <w:rFonts w:eastAsia="Times New Roman" w:cstheme="minorHAnsi"/>
          <w:i/>
          <w:szCs w:val="24"/>
          <w:lang w:eastAsia="fr-FR"/>
        </w:rPr>
      </w:pPr>
    </w:p>
    <w:p w14:paraId="561EE4E3" w14:textId="407C09A4" w:rsidR="00E7757D" w:rsidRPr="00EB7588" w:rsidRDefault="00DF259A" w:rsidP="00E7757D">
      <w:pPr>
        <w:spacing w:after="0" w:line="240" w:lineRule="auto"/>
        <w:jc w:val="both"/>
        <w:rPr>
          <w:rFonts w:eastAsia="Times New Roman" w:cstheme="minorHAnsi"/>
          <w:i/>
          <w:szCs w:val="24"/>
          <w:lang w:eastAsia="fr-FR"/>
        </w:rPr>
      </w:pPr>
      <w:r w:rsidRPr="00EB7588">
        <w:rPr>
          <w:rFonts w:eastAsia="Times New Roman" w:cstheme="minorHAnsi"/>
          <w:i/>
          <w:szCs w:val="24"/>
          <w:lang w:eastAsia="fr-FR"/>
        </w:rPr>
        <w:t xml:space="preserve">Le redoublement : Code de l’Education </w:t>
      </w:r>
      <w:r w:rsidR="00E7757D" w:rsidRPr="00EB7588">
        <w:rPr>
          <w:rFonts w:eastAsia="Times New Roman" w:cstheme="minorHAnsi"/>
          <w:i/>
          <w:szCs w:val="24"/>
          <w:lang w:eastAsia="fr-FR"/>
        </w:rPr>
        <w:t>Article D331-62</w:t>
      </w:r>
    </w:p>
    <w:p w14:paraId="7A3FC329" w14:textId="77777777" w:rsidR="00E7757D" w:rsidRPr="00EB7588" w:rsidRDefault="00E7757D" w:rsidP="00E7757D">
      <w:pPr>
        <w:numPr>
          <w:ilvl w:val="0"/>
          <w:numId w:val="3"/>
        </w:num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Modifié par </w:t>
      </w:r>
      <w:hyperlink r:id="rId8" w:anchor="LEGIARTI000036625985" w:history="1">
        <w:r w:rsidRPr="00EB7588">
          <w:rPr>
            <w:rFonts w:eastAsia="Times New Roman" w:cstheme="minorHAnsi"/>
            <w:i/>
            <w:color w:val="0000FF"/>
            <w:szCs w:val="24"/>
            <w:u w:val="single"/>
            <w:lang w:eastAsia="fr-FR"/>
          </w:rPr>
          <w:t>Décret n°2018-119 du 20 février 2018 - art. 3</w:t>
        </w:r>
      </w:hyperlink>
      <w:r w:rsidRPr="00EB7588">
        <w:rPr>
          <w:rFonts w:eastAsia="Times New Roman" w:cstheme="minorHAnsi"/>
          <w:i/>
          <w:szCs w:val="24"/>
          <w:lang w:eastAsia="fr-FR"/>
        </w:rPr>
        <w:t xml:space="preserve"> </w:t>
      </w:r>
    </w:p>
    <w:p w14:paraId="7B2EEEE8" w14:textId="77777777" w:rsidR="00E7757D" w:rsidRPr="00EB7588" w:rsidRDefault="00E7757D" w:rsidP="00E7757D">
      <w:p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A tout moment de l'année scolaire, lorsque l'élève rencontre des difficultés importantes d'apprentissage, un dispositif d'accompagnement pédagogique est mis en place. A titre exceptionnel, lorsque le dispositif d'accompagnement pédagogique mis en place n'a pas permis de pallier les difficultés importantes d'apprentissage rencontrées par l'élève, un redoublement peut être décidé par le chef d'établissement en fin d'année scolaire. Cette décision intervient à la suite d'une phase de dialogue avec l'élève et ses représentants légaux ou l'élève lui-même lorsque ce dernier est majeur et après que le conseil de classe s'est prononcé, conformément à l'article L. 311-7. </w:t>
      </w:r>
    </w:p>
    <w:p w14:paraId="52903397" w14:textId="77777777" w:rsidR="00E7757D" w:rsidRPr="00EB7588" w:rsidRDefault="00E7757D" w:rsidP="00E7757D">
      <w:p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La décision de redoublement est notifiée par le chef d'établissement aux représentants légaux de l'élève ou à l'élève lui-même lorsqu'il est majeur. Ces derniers peuvent faire appel de cette décision dans les conditions prévues par les articles </w:t>
      </w:r>
      <w:hyperlink r:id="rId9" w:history="1">
        <w:r w:rsidRPr="00EB7588">
          <w:rPr>
            <w:rFonts w:eastAsia="Times New Roman" w:cstheme="minorHAnsi"/>
            <w:i/>
            <w:color w:val="0000FF"/>
            <w:szCs w:val="24"/>
            <w:u w:val="single"/>
            <w:lang w:eastAsia="fr-FR"/>
          </w:rPr>
          <w:t>D. 331-34</w:t>
        </w:r>
      </w:hyperlink>
      <w:r w:rsidRPr="00EB7588">
        <w:rPr>
          <w:rFonts w:eastAsia="Times New Roman" w:cstheme="minorHAnsi"/>
          <w:i/>
          <w:szCs w:val="24"/>
          <w:lang w:eastAsia="fr-FR"/>
        </w:rPr>
        <w:t xml:space="preserve">, </w:t>
      </w:r>
      <w:hyperlink r:id="rId10" w:history="1">
        <w:r w:rsidRPr="00EB7588">
          <w:rPr>
            <w:rFonts w:eastAsia="Times New Roman" w:cstheme="minorHAnsi"/>
            <w:i/>
            <w:color w:val="0000FF"/>
            <w:szCs w:val="24"/>
            <w:u w:val="single"/>
            <w:lang w:eastAsia="fr-FR"/>
          </w:rPr>
          <w:t>D. 331-35</w:t>
        </w:r>
      </w:hyperlink>
      <w:r w:rsidRPr="00EB7588">
        <w:rPr>
          <w:rFonts w:eastAsia="Times New Roman" w:cstheme="minorHAnsi"/>
          <w:i/>
          <w:szCs w:val="24"/>
          <w:lang w:eastAsia="fr-FR"/>
        </w:rPr>
        <w:t xml:space="preserve">, </w:t>
      </w:r>
      <w:hyperlink r:id="rId11" w:history="1">
        <w:r w:rsidRPr="00EB7588">
          <w:rPr>
            <w:rFonts w:eastAsia="Times New Roman" w:cstheme="minorHAnsi"/>
            <w:i/>
            <w:color w:val="0000FF"/>
            <w:szCs w:val="24"/>
            <w:u w:val="single"/>
            <w:lang w:eastAsia="fr-FR"/>
          </w:rPr>
          <w:t xml:space="preserve">D. 331-56 </w:t>
        </w:r>
      </w:hyperlink>
      <w:r w:rsidRPr="00EB7588">
        <w:rPr>
          <w:rFonts w:eastAsia="Times New Roman" w:cstheme="minorHAnsi"/>
          <w:i/>
          <w:szCs w:val="24"/>
          <w:lang w:eastAsia="fr-FR"/>
        </w:rPr>
        <w:t xml:space="preserve">et </w:t>
      </w:r>
      <w:hyperlink r:id="rId12" w:history="1">
        <w:r w:rsidRPr="00EB7588">
          <w:rPr>
            <w:rFonts w:eastAsia="Times New Roman" w:cstheme="minorHAnsi"/>
            <w:i/>
            <w:color w:val="0000FF"/>
            <w:szCs w:val="24"/>
            <w:u w:val="single"/>
            <w:lang w:eastAsia="fr-FR"/>
          </w:rPr>
          <w:t>D. 331-57</w:t>
        </w:r>
      </w:hyperlink>
      <w:r w:rsidRPr="00EB7588">
        <w:rPr>
          <w:rFonts w:eastAsia="Times New Roman" w:cstheme="minorHAnsi"/>
          <w:i/>
          <w:szCs w:val="24"/>
          <w:lang w:eastAsia="fr-FR"/>
        </w:rPr>
        <w:t xml:space="preserve">. </w:t>
      </w:r>
    </w:p>
    <w:p w14:paraId="011804B2" w14:textId="77777777" w:rsidR="00E7757D" w:rsidRPr="00EB7588" w:rsidRDefault="00E7757D" w:rsidP="00E7757D">
      <w:p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La mise en œuvre d'une décision de redoublement s'accompagne d'un dispositif d'accompagnement pédagogique spécifique de l'élève concerné, qui peut notamment prendre la forme d'un programme personnalisé de réussite éducative. </w:t>
      </w:r>
    </w:p>
    <w:p w14:paraId="1178D62B" w14:textId="77777777" w:rsidR="00E7757D" w:rsidRPr="00EB7588" w:rsidRDefault="00E7757D" w:rsidP="00E7757D">
      <w:pPr>
        <w:spacing w:before="100" w:beforeAutospacing="1" w:after="100" w:afterAutospacing="1" w:line="240" w:lineRule="auto"/>
        <w:jc w:val="both"/>
        <w:rPr>
          <w:rFonts w:eastAsia="Times New Roman" w:cstheme="minorHAnsi"/>
          <w:i/>
          <w:szCs w:val="24"/>
          <w:lang w:eastAsia="fr-FR"/>
        </w:rPr>
      </w:pPr>
      <w:r w:rsidRPr="00EB7588">
        <w:rPr>
          <w:rFonts w:eastAsia="Times New Roman" w:cstheme="minorHAnsi"/>
          <w:i/>
          <w:szCs w:val="24"/>
          <w:lang w:eastAsia="fr-FR"/>
        </w:rPr>
        <w:t xml:space="preserve">Une seule décision de redoublement peut intervenir durant la scolarité d'un élève avant la fin du cycle 4 mentionné à l'article </w:t>
      </w:r>
      <w:hyperlink r:id="rId13" w:history="1">
        <w:r w:rsidRPr="00EB7588">
          <w:rPr>
            <w:rFonts w:eastAsia="Times New Roman" w:cstheme="minorHAnsi"/>
            <w:i/>
            <w:color w:val="0000FF"/>
            <w:szCs w:val="24"/>
            <w:u w:val="single"/>
            <w:lang w:eastAsia="fr-FR"/>
          </w:rPr>
          <w:t>D. 311-10</w:t>
        </w:r>
      </w:hyperlink>
      <w:r w:rsidRPr="00EB7588">
        <w:rPr>
          <w:rFonts w:eastAsia="Times New Roman" w:cstheme="minorHAnsi"/>
          <w:i/>
          <w:szCs w:val="24"/>
          <w:lang w:eastAsia="fr-FR"/>
        </w:rPr>
        <w:t xml:space="preserve">, sans préjudice des dispositions de l'article </w:t>
      </w:r>
      <w:hyperlink r:id="rId14" w:history="1">
        <w:r w:rsidRPr="00EB7588">
          <w:rPr>
            <w:rFonts w:eastAsia="Times New Roman" w:cstheme="minorHAnsi"/>
            <w:i/>
            <w:color w:val="0000FF"/>
            <w:szCs w:val="24"/>
            <w:u w:val="single"/>
            <w:lang w:eastAsia="fr-FR"/>
          </w:rPr>
          <w:t>D. 351-7</w:t>
        </w:r>
      </w:hyperlink>
      <w:r w:rsidRPr="00EB7588">
        <w:rPr>
          <w:rFonts w:eastAsia="Times New Roman" w:cstheme="minorHAnsi"/>
          <w:i/>
          <w:szCs w:val="24"/>
          <w:lang w:eastAsia="fr-FR"/>
        </w:rPr>
        <w:t>. Toutefois, une seconde décision de redoublement peut être prononcée, avant la fin du cycle 4, après l'accord préalable du directeur académique des services de l'éducation nationale.</w:t>
      </w:r>
    </w:p>
    <w:p w14:paraId="5E9AE7B0" w14:textId="77777777" w:rsidR="00AF65A5" w:rsidRPr="00EB7588" w:rsidRDefault="00AF65A5" w:rsidP="00AF65A5">
      <w:pPr>
        <w:pStyle w:val="Citationintense"/>
        <w:rPr>
          <w:rFonts w:cstheme="minorHAnsi"/>
          <w:sz w:val="28"/>
          <w:lang w:eastAsia="fr-FR"/>
        </w:rPr>
      </w:pPr>
      <w:r w:rsidRPr="00EB7588">
        <w:rPr>
          <w:rFonts w:cstheme="minorHAnsi"/>
          <w:sz w:val="28"/>
          <w:lang w:eastAsia="fr-FR"/>
        </w:rPr>
        <w:lastRenderedPageBreak/>
        <w:t>Désaccord / Appel</w:t>
      </w:r>
    </w:p>
    <w:p w14:paraId="77B731E3" w14:textId="77777777" w:rsidR="00AF65A5" w:rsidRPr="00EB7588" w:rsidRDefault="00AF65A5" w:rsidP="00E7757D">
      <w:pPr>
        <w:spacing w:before="100" w:beforeAutospacing="1" w:after="100" w:afterAutospacing="1" w:line="240" w:lineRule="auto"/>
        <w:jc w:val="both"/>
        <w:rPr>
          <w:rFonts w:eastAsia="Times New Roman" w:cstheme="minorHAnsi"/>
          <w:sz w:val="32"/>
          <w:szCs w:val="24"/>
          <w:lang w:eastAsia="fr-FR"/>
        </w:rPr>
      </w:pPr>
    </w:p>
    <w:p w14:paraId="4A01C155" w14:textId="77777777" w:rsidR="00AF65A5" w:rsidRPr="00EB7588" w:rsidRDefault="00AF65A5" w:rsidP="00AF65A5">
      <w:pPr>
        <w:spacing w:after="0" w:line="360" w:lineRule="auto"/>
        <w:jc w:val="both"/>
        <w:rPr>
          <w:rFonts w:cstheme="minorHAnsi"/>
          <w:sz w:val="24"/>
          <w:szCs w:val="20"/>
        </w:rPr>
      </w:pPr>
      <w:r w:rsidRPr="00EB7588">
        <w:rPr>
          <w:rFonts w:cstheme="minorHAnsi"/>
          <w:sz w:val="24"/>
          <w:szCs w:val="20"/>
        </w:rPr>
        <w:t xml:space="preserve">Lorsque la décision est non conforme aux demandes des familles, elle doit impérativement être : </w:t>
      </w:r>
    </w:p>
    <w:p w14:paraId="4062BB10" w14:textId="77777777" w:rsidR="00AF65A5" w:rsidRPr="00EB7588" w:rsidRDefault="00AF65A5" w:rsidP="00AF65A5">
      <w:pPr>
        <w:spacing w:after="0" w:line="360" w:lineRule="auto"/>
        <w:ind w:left="708"/>
        <w:jc w:val="both"/>
        <w:rPr>
          <w:rFonts w:cstheme="minorHAnsi"/>
          <w:sz w:val="24"/>
          <w:szCs w:val="20"/>
        </w:rPr>
      </w:pPr>
      <w:r w:rsidRPr="00EB7588">
        <w:rPr>
          <w:rFonts w:cstheme="minorHAnsi"/>
          <w:sz w:val="24"/>
          <w:szCs w:val="20"/>
        </w:rPr>
        <w:t>- motivée en termes de connaissances, de capacités, d’intérêts,</w:t>
      </w:r>
    </w:p>
    <w:p w14:paraId="26AF1ED8" w14:textId="77777777" w:rsidR="00AF65A5" w:rsidRPr="00EB7588" w:rsidRDefault="00AF65A5" w:rsidP="00AF65A5">
      <w:pPr>
        <w:spacing w:after="0" w:line="360" w:lineRule="auto"/>
        <w:ind w:left="708"/>
        <w:jc w:val="both"/>
        <w:rPr>
          <w:rFonts w:cstheme="minorHAnsi"/>
          <w:sz w:val="24"/>
          <w:szCs w:val="20"/>
        </w:rPr>
      </w:pPr>
      <w:r w:rsidRPr="00EB7588">
        <w:rPr>
          <w:rFonts w:cstheme="minorHAnsi"/>
          <w:sz w:val="24"/>
          <w:szCs w:val="20"/>
        </w:rPr>
        <w:t>- signée par le chef d’établissement ou le chef d’établissement adjoint par délégation,</w:t>
      </w:r>
    </w:p>
    <w:p w14:paraId="273F09A1" w14:textId="77777777" w:rsidR="00AF65A5" w:rsidRPr="00EB7588" w:rsidRDefault="00AF65A5" w:rsidP="00AF65A5">
      <w:pPr>
        <w:spacing w:after="0" w:line="360" w:lineRule="auto"/>
        <w:ind w:left="708"/>
        <w:jc w:val="both"/>
        <w:rPr>
          <w:rFonts w:cstheme="minorHAnsi"/>
          <w:sz w:val="24"/>
          <w:szCs w:val="20"/>
        </w:rPr>
      </w:pPr>
      <w:r w:rsidRPr="00EB7588">
        <w:rPr>
          <w:rFonts w:cstheme="minorHAnsi"/>
          <w:sz w:val="24"/>
          <w:szCs w:val="20"/>
        </w:rPr>
        <w:t xml:space="preserve">- notifiée à la famille. </w:t>
      </w:r>
    </w:p>
    <w:p w14:paraId="38613211" w14:textId="77777777" w:rsidR="00AF65A5" w:rsidRPr="00EB7588" w:rsidRDefault="00AF65A5" w:rsidP="00AF65A5">
      <w:pPr>
        <w:spacing w:after="0" w:line="360" w:lineRule="auto"/>
        <w:jc w:val="both"/>
        <w:rPr>
          <w:rFonts w:cstheme="minorHAnsi"/>
          <w:sz w:val="14"/>
          <w:szCs w:val="20"/>
        </w:rPr>
      </w:pPr>
    </w:p>
    <w:p w14:paraId="03CA8215" w14:textId="77777777" w:rsidR="00AF65A5" w:rsidRPr="00EB7588" w:rsidRDefault="00AF65A5" w:rsidP="00AF65A5">
      <w:pPr>
        <w:spacing w:after="0" w:line="360" w:lineRule="auto"/>
        <w:jc w:val="both"/>
        <w:rPr>
          <w:rFonts w:cstheme="minorHAnsi"/>
          <w:sz w:val="24"/>
          <w:szCs w:val="20"/>
        </w:rPr>
      </w:pPr>
      <w:r w:rsidRPr="00EB7588">
        <w:rPr>
          <w:rFonts w:cstheme="minorHAnsi"/>
          <w:sz w:val="24"/>
          <w:szCs w:val="20"/>
        </w:rPr>
        <w:t xml:space="preserve">En cas de désaccord persistant après la reprise de dialogue avec le chef d’établissement, entre le vœu de l’élève et de sa famille et la décision du chef d’établissement, la famille peut solliciter un dernier recours : </w:t>
      </w:r>
      <w:r w:rsidRPr="00EB7588">
        <w:rPr>
          <w:rFonts w:cstheme="minorHAnsi"/>
          <w:b/>
          <w:sz w:val="24"/>
          <w:szCs w:val="20"/>
        </w:rPr>
        <w:t>saisir la commission d’appel</w:t>
      </w:r>
      <w:r w:rsidRPr="00EB7588">
        <w:rPr>
          <w:rFonts w:cstheme="minorHAnsi"/>
          <w:sz w:val="24"/>
          <w:szCs w:val="20"/>
        </w:rPr>
        <w:t xml:space="preserve">. La famille peut alors accepter la décision ou faire appel dans un délai de </w:t>
      </w:r>
      <w:r w:rsidRPr="00EB7588">
        <w:rPr>
          <w:rFonts w:cstheme="minorHAnsi"/>
          <w:b/>
          <w:sz w:val="24"/>
          <w:szCs w:val="20"/>
        </w:rPr>
        <w:t xml:space="preserve">trois jours ouvrables </w:t>
      </w:r>
      <w:r w:rsidRPr="00EB7588">
        <w:rPr>
          <w:rFonts w:cstheme="minorHAnsi"/>
          <w:sz w:val="24"/>
          <w:szCs w:val="20"/>
        </w:rPr>
        <w:t>à compter de la réception de la notification.</w:t>
      </w:r>
    </w:p>
    <w:p w14:paraId="0AED132F" w14:textId="77777777" w:rsidR="00AF65A5" w:rsidRPr="00AF65A5" w:rsidRDefault="00AF65A5" w:rsidP="00AF65A5">
      <w:pPr>
        <w:spacing w:after="0" w:line="360" w:lineRule="auto"/>
        <w:jc w:val="both"/>
        <w:rPr>
          <w:rFonts w:cstheme="minorHAnsi"/>
          <w:sz w:val="24"/>
          <w:szCs w:val="20"/>
        </w:rPr>
      </w:pPr>
      <w:r w:rsidRPr="00AF65A5">
        <w:rPr>
          <w:rFonts w:cstheme="minorHAnsi"/>
          <w:b/>
          <w:bCs/>
          <w:sz w:val="24"/>
          <w:szCs w:val="20"/>
        </w:rPr>
        <w:t xml:space="preserve">Les décisions prises par la commission d’appel valent décisions d’orientation ou de redoublement </w:t>
      </w:r>
      <w:r w:rsidRPr="00AF65A5">
        <w:rPr>
          <w:rFonts w:cstheme="minorHAnsi"/>
          <w:b/>
          <w:sz w:val="24"/>
          <w:szCs w:val="20"/>
        </w:rPr>
        <w:t>et</w:t>
      </w:r>
      <w:r w:rsidRPr="00AF65A5">
        <w:rPr>
          <w:rFonts w:cstheme="minorHAnsi"/>
          <w:sz w:val="24"/>
          <w:szCs w:val="20"/>
        </w:rPr>
        <w:t xml:space="preserve"> </w:t>
      </w:r>
      <w:r w:rsidRPr="00AF65A5">
        <w:rPr>
          <w:rFonts w:cstheme="minorHAnsi"/>
          <w:b/>
          <w:sz w:val="24"/>
          <w:szCs w:val="20"/>
        </w:rPr>
        <w:t>sont</w:t>
      </w:r>
      <w:r w:rsidRPr="00AF65A5">
        <w:rPr>
          <w:rFonts w:cstheme="minorHAnsi"/>
          <w:sz w:val="24"/>
          <w:szCs w:val="20"/>
        </w:rPr>
        <w:t xml:space="preserve"> </w:t>
      </w:r>
      <w:r w:rsidRPr="00AF65A5">
        <w:rPr>
          <w:rFonts w:cstheme="minorHAnsi"/>
          <w:b/>
          <w:bCs/>
          <w:sz w:val="24"/>
          <w:szCs w:val="20"/>
        </w:rPr>
        <w:t>définitives</w:t>
      </w:r>
      <w:r w:rsidRPr="00AF65A5">
        <w:rPr>
          <w:rFonts w:cstheme="minorHAnsi"/>
          <w:sz w:val="24"/>
          <w:szCs w:val="20"/>
        </w:rPr>
        <w:t xml:space="preserve">. </w:t>
      </w:r>
    </w:p>
    <w:p w14:paraId="339A48DE" w14:textId="509BA4C9" w:rsidR="00D21E2C" w:rsidRDefault="00AF65A5" w:rsidP="00EE4ED7">
      <w:pPr>
        <w:spacing w:after="0" w:line="360" w:lineRule="auto"/>
        <w:jc w:val="both"/>
        <w:rPr>
          <w:rFonts w:cstheme="minorHAnsi"/>
          <w:sz w:val="24"/>
          <w:szCs w:val="20"/>
        </w:rPr>
      </w:pPr>
      <w:r w:rsidRPr="00AF65A5">
        <w:rPr>
          <w:rFonts w:cstheme="minorHAnsi"/>
          <w:sz w:val="24"/>
          <w:szCs w:val="20"/>
        </w:rPr>
        <w:t xml:space="preserve">Les résultats des commissions d’appel seront saisis dans AFFELNET-LYCEE par les services gestionnaires des DSDEN et non par les établissements. </w:t>
      </w:r>
    </w:p>
    <w:p w14:paraId="7E0DA3A2" w14:textId="77777777" w:rsidR="00D21E2C" w:rsidRDefault="00D21E2C">
      <w:pPr>
        <w:rPr>
          <w:rFonts w:cstheme="minorHAnsi"/>
          <w:sz w:val="24"/>
          <w:szCs w:val="20"/>
        </w:rPr>
      </w:pPr>
      <w:r>
        <w:rPr>
          <w:rFonts w:cstheme="minorHAnsi"/>
          <w:sz w:val="24"/>
          <w:szCs w:val="20"/>
        </w:rPr>
        <w:br w:type="page"/>
      </w:r>
    </w:p>
    <w:p w14:paraId="730CE434" w14:textId="77777777" w:rsidR="00D21E2C" w:rsidRDefault="00D21E2C" w:rsidP="00EE4ED7">
      <w:pPr>
        <w:spacing w:after="0" w:line="360" w:lineRule="auto"/>
        <w:jc w:val="both"/>
        <w:rPr>
          <w:rFonts w:cstheme="minorHAnsi"/>
          <w:sz w:val="24"/>
          <w:szCs w:val="20"/>
        </w:rPr>
      </w:pPr>
    </w:p>
    <w:p w14:paraId="4A490354" w14:textId="1428155F" w:rsidR="00AF65A5" w:rsidRPr="00886CF6" w:rsidRDefault="0089319A" w:rsidP="00EE4ED7">
      <w:pPr>
        <w:spacing w:after="0" w:line="360" w:lineRule="auto"/>
        <w:jc w:val="both"/>
        <w:rPr>
          <w:rFonts w:cstheme="minorHAnsi"/>
          <w:sz w:val="26"/>
          <w:szCs w:val="26"/>
          <w:lang w:eastAsia="fr-FR"/>
        </w:rPr>
      </w:pPr>
      <w:r w:rsidRPr="00886CF6">
        <w:rPr>
          <w:rFonts w:cstheme="minorHAnsi"/>
          <w:sz w:val="26"/>
          <w:szCs w:val="26"/>
          <w:lang w:eastAsia="fr-FR"/>
        </w:rPr>
        <w:t>Organisation départementale 20</w:t>
      </w:r>
      <w:r w:rsidR="00251ACF">
        <w:rPr>
          <w:rFonts w:cstheme="minorHAnsi"/>
          <w:sz w:val="26"/>
          <w:szCs w:val="26"/>
          <w:lang w:eastAsia="fr-FR"/>
        </w:rPr>
        <w:t>21</w:t>
      </w:r>
    </w:p>
    <w:p w14:paraId="6E119C1B" w14:textId="77777777" w:rsidR="0089319A" w:rsidRPr="00EB7588" w:rsidRDefault="0089319A" w:rsidP="00E7757D">
      <w:pPr>
        <w:spacing w:before="100" w:beforeAutospacing="1" w:after="100" w:afterAutospacing="1" w:line="240" w:lineRule="auto"/>
        <w:jc w:val="both"/>
        <w:rPr>
          <w:rFonts w:eastAsia="Times New Roman" w:cstheme="minorHAnsi"/>
          <w:sz w:val="24"/>
          <w:szCs w:val="24"/>
          <w:lang w:eastAsia="fr-FR"/>
        </w:rPr>
      </w:pPr>
    </w:p>
    <w:p w14:paraId="349EBBE8" w14:textId="3548551D" w:rsidR="0089319A" w:rsidRPr="00EB7588" w:rsidRDefault="0089319A" w:rsidP="00E7757D">
      <w:pPr>
        <w:spacing w:before="100" w:beforeAutospacing="1" w:after="100" w:afterAutospacing="1" w:line="240" w:lineRule="auto"/>
        <w:jc w:val="both"/>
        <w:rPr>
          <w:rFonts w:eastAsia="Times New Roman" w:cstheme="minorHAnsi"/>
          <w:sz w:val="24"/>
          <w:szCs w:val="24"/>
          <w:lang w:eastAsia="fr-FR"/>
        </w:rPr>
      </w:pPr>
      <w:r w:rsidRPr="00EB7588">
        <w:rPr>
          <w:rFonts w:eastAsia="Times New Roman" w:cstheme="minorHAnsi"/>
          <w:sz w:val="24"/>
          <w:szCs w:val="24"/>
          <w:lang w:eastAsia="fr-FR"/>
        </w:rPr>
        <w:t>Deux commissions d’appel seront organisées cette année, l’une concernera tout le niveau collège, l’autre l’ensemble du lycée. Chacun</w:t>
      </w:r>
      <w:r w:rsidR="00C15C3B">
        <w:rPr>
          <w:rFonts w:eastAsia="Times New Roman" w:cstheme="minorHAnsi"/>
          <w:sz w:val="24"/>
          <w:szCs w:val="24"/>
          <w:lang w:eastAsia="fr-FR"/>
        </w:rPr>
        <w:t>e</w:t>
      </w:r>
      <w:r w:rsidRPr="00EB7588">
        <w:rPr>
          <w:rFonts w:eastAsia="Times New Roman" w:cstheme="minorHAnsi"/>
          <w:sz w:val="24"/>
          <w:szCs w:val="24"/>
          <w:lang w:eastAsia="fr-FR"/>
        </w:rPr>
        <w:t xml:space="preserve"> de ces commissions examinera les cas d’appel concernant l’orientation comme ceux qui portent sur le redoublement.</w:t>
      </w:r>
    </w:p>
    <w:p w14:paraId="489B961D" w14:textId="0692A3F4" w:rsidR="0089319A" w:rsidRPr="00EB7588" w:rsidRDefault="0089319A" w:rsidP="00E7757D">
      <w:pPr>
        <w:spacing w:before="100" w:beforeAutospacing="1" w:after="100" w:afterAutospacing="1" w:line="240" w:lineRule="auto"/>
        <w:jc w:val="both"/>
        <w:rPr>
          <w:rFonts w:eastAsia="Times New Roman" w:cstheme="minorHAnsi"/>
          <w:sz w:val="24"/>
          <w:szCs w:val="24"/>
          <w:lang w:eastAsia="fr-FR"/>
        </w:rPr>
      </w:pPr>
      <w:r w:rsidRPr="00EB7588">
        <w:rPr>
          <w:rFonts w:eastAsia="Times New Roman" w:cstheme="minorHAnsi"/>
          <w:sz w:val="24"/>
          <w:szCs w:val="24"/>
          <w:lang w:eastAsia="fr-FR"/>
        </w:rPr>
        <w:t xml:space="preserve">Les dossiers devront nous être transmis (DSDEN service DOSCO) pour </w:t>
      </w:r>
      <w:r w:rsidR="00BE1A9D">
        <w:rPr>
          <w:rFonts w:eastAsia="Times New Roman" w:cstheme="minorHAnsi"/>
          <w:sz w:val="24"/>
          <w:szCs w:val="24"/>
          <w:lang w:eastAsia="fr-FR"/>
        </w:rPr>
        <w:t xml:space="preserve">le </w:t>
      </w:r>
      <w:r w:rsidR="00251ACF">
        <w:rPr>
          <w:rFonts w:eastAsia="Times New Roman" w:cstheme="minorHAnsi"/>
          <w:sz w:val="24"/>
          <w:szCs w:val="24"/>
          <w:lang w:eastAsia="fr-FR"/>
        </w:rPr>
        <w:t>lundi 14 juin</w:t>
      </w:r>
      <w:r w:rsidRPr="00EB7588">
        <w:rPr>
          <w:rFonts w:eastAsia="Times New Roman" w:cstheme="minorHAnsi"/>
          <w:sz w:val="24"/>
          <w:szCs w:val="24"/>
          <w:lang w:eastAsia="fr-FR"/>
        </w:rPr>
        <w:t xml:space="preserve"> à 12h00.</w:t>
      </w:r>
    </w:p>
    <w:p w14:paraId="13DAA06B" w14:textId="2AF7A80D" w:rsidR="0089319A" w:rsidRPr="00EB7588" w:rsidRDefault="0089319A" w:rsidP="0089319A">
      <w:pPr>
        <w:pStyle w:val="Paragraphedeliste"/>
        <w:numPr>
          <w:ilvl w:val="0"/>
          <w:numId w:val="5"/>
        </w:numPr>
        <w:spacing w:before="100" w:beforeAutospacing="1" w:after="100" w:afterAutospacing="1" w:line="240" w:lineRule="auto"/>
        <w:jc w:val="both"/>
        <w:rPr>
          <w:rFonts w:eastAsia="Times New Roman" w:cstheme="minorHAnsi"/>
          <w:sz w:val="24"/>
          <w:szCs w:val="24"/>
          <w:lang w:eastAsia="fr-FR"/>
        </w:rPr>
      </w:pPr>
      <w:r w:rsidRPr="00EB7588">
        <w:rPr>
          <w:rFonts w:eastAsia="Times New Roman" w:cstheme="minorHAnsi"/>
          <w:sz w:val="24"/>
          <w:szCs w:val="24"/>
          <w:lang w:eastAsia="fr-FR"/>
        </w:rPr>
        <w:t xml:space="preserve">La commission « lycée » se tiendra le </w:t>
      </w:r>
      <w:r w:rsidR="00251ACF">
        <w:rPr>
          <w:rFonts w:eastAsia="Times New Roman" w:cstheme="minorHAnsi"/>
          <w:sz w:val="24"/>
          <w:szCs w:val="24"/>
          <w:lang w:eastAsia="fr-FR"/>
        </w:rPr>
        <w:t xml:space="preserve">18 </w:t>
      </w:r>
      <w:r w:rsidR="0091384D">
        <w:rPr>
          <w:rFonts w:eastAsia="Times New Roman" w:cstheme="minorHAnsi"/>
          <w:sz w:val="24"/>
          <w:szCs w:val="24"/>
          <w:lang w:eastAsia="fr-FR"/>
        </w:rPr>
        <w:t>juin à 9h00</w:t>
      </w:r>
    </w:p>
    <w:p w14:paraId="4548E018" w14:textId="1BF7D621" w:rsidR="0089319A" w:rsidRPr="00EB7588" w:rsidRDefault="0089319A" w:rsidP="0089319A">
      <w:pPr>
        <w:pStyle w:val="Paragraphedeliste"/>
        <w:numPr>
          <w:ilvl w:val="0"/>
          <w:numId w:val="5"/>
        </w:numPr>
        <w:spacing w:before="100" w:beforeAutospacing="1" w:after="100" w:afterAutospacing="1" w:line="240" w:lineRule="auto"/>
        <w:jc w:val="both"/>
        <w:rPr>
          <w:rFonts w:eastAsia="Times New Roman" w:cstheme="minorHAnsi"/>
          <w:sz w:val="24"/>
          <w:szCs w:val="24"/>
          <w:lang w:eastAsia="fr-FR"/>
        </w:rPr>
      </w:pPr>
      <w:r w:rsidRPr="00EB7588">
        <w:rPr>
          <w:rFonts w:eastAsia="Times New Roman" w:cstheme="minorHAnsi"/>
          <w:sz w:val="24"/>
          <w:szCs w:val="24"/>
          <w:lang w:eastAsia="fr-FR"/>
        </w:rPr>
        <w:t xml:space="preserve">La commission « collège » se tiendra le </w:t>
      </w:r>
      <w:r w:rsidR="00251ACF">
        <w:rPr>
          <w:rFonts w:eastAsia="Times New Roman" w:cstheme="minorHAnsi"/>
          <w:sz w:val="24"/>
          <w:szCs w:val="24"/>
          <w:lang w:eastAsia="fr-FR"/>
        </w:rPr>
        <w:t>17 juin à 09</w:t>
      </w:r>
      <w:r w:rsidR="0091384D">
        <w:rPr>
          <w:rFonts w:eastAsia="Times New Roman" w:cstheme="minorHAnsi"/>
          <w:sz w:val="24"/>
          <w:szCs w:val="24"/>
          <w:lang w:eastAsia="fr-FR"/>
        </w:rPr>
        <w:t>h00</w:t>
      </w:r>
    </w:p>
    <w:p w14:paraId="3F71A304" w14:textId="6D23A182" w:rsidR="005968EF" w:rsidRPr="00EB7588" w:rsidRDefault="002D1C96" w:rsidP="00E7757D">
      <w:pPr>
        <w:spacing w:before="100" w:beforeAutospacing="1" w:after="100" w:afterAutospacing="1" w:line="240" w:lineRule="auto"/>
        <w:jc w:val="both"/>
        <w:rPr>
          <w:rFonts w:eastAsia="Times New Roman" w:cstheme="minorHAnsi"/>
          <w:sz w:val="24"/>
          <w:szCs w:val="24"/>
          <w:lang w:eastAsia="fr-FR"/>
        </w:rPr>
      </w:pPr>
      <w:r w:rsidRPr="00EB7588">
        <w:rPr>
          <w:rFonts w:eastAsia="Times New Roman" w:cstheme="minorHAnsi"/>
          <w:sz w:val="24"/>
          <w:szCs w:val="24"/>
          <w:lang w:eastAsia="fr-FR"/>
        </w:rPr>
        <w:t>Afin que les membres de ces commissions</w:t>
      </w:r>
      <w:r w:rsidR="00CD4D90" w:rsidRPr="00EB7588">
        <w:rPr>
          <w:rFonts w:eastAsia="Times New Roman" w:cstheme="minorHAnsi"/>
          <w:sz w:val="24"/>
          <w:szCs w:val="24"/>
          <w:lang w:eastAsia="fr-FR"/>
        </w:rPr>
        <w:t xml:space="preserve"> puissent se faire une idée précise du cheminement et des raisons qui ont conduit à cette situation d’appel</w:t>
      </w:r>
      <w:r w:rsidR="0000522D" w:rsidRPr="00EB7588">
        <w:rPr>
          <w:rFonts w:eastAsia="Times New Roman" w:cstheme="minorHAnsi"/>
          <w:sz w:val="24"/>
          <w:szCs w:val="24"/>
          <w:lang w:eastAsia="fr-FR"/>
        </w:rPr>
        <w:t>, vous voudrez bien transmettre à la DSDEN (service DOSCO</w:t>
      </w:r>
      <w:r w:rsidR="00AD1B2F">
        <w:rPr>
          <w:rFonts w:eastAsia="Times New Roman" w:cstheme="minorHAnsi"/>
          <w:sz w:val="24"/>
          <w:szCs w:val="24"/>
          <w:lang w:eastAsia="fr-FR"/>
        </w:rPr>
        <w:t xml:space="preserve"> : </w:t>
      </w:r>
      <w:hyperlink r:id="rId15" w:history="1">
        <w:r w:rsidR="004538B5" w:rsidRPr="00E933BE">
          <w:rPr>
            <w:rStyle w:val="Lienhypertexte"/>
            <w:rFonts w:eastAsia="Times New Roman" w:cstheme="minorHAnsi"/>
            <w:sz w:val="24"/>
            <w:szCs w:val="24"/>
            <w:lang w:eastAsia="fr-FR"/>
          </w:rPr>
          <w:t>dosco4.ia82@ac-toulouse.fr</w:t>
        </w:r>
      </w:hyperlink>
      <w:r w:rsidR="00AD1B2F">
        <w:rPr>
          <w:rFonts w:eastAsia="Times New Roman" w:cstheme="minorHAnsi"/>
          <w:sz w:val="24"/>
          <w:szCs w:val="24"/>
          <w:lang w:eastAsia="fr-FR"/>
        </w:rPr>
        <w:t xml:space="preserve"> </w:t>
      </w:r>
      <w:r w:rsidR="0000522D" w:rsidRPr="00EB7588">
        <w:rPr>
          <w:rFonts w:eastAsia="Times New Roman" w:cstheme="minorHAnsi"/>
          <w:sz w:val="24"/>
          <w:szCs w:val="24"/>
          <w:lang w:eastAsia="fr-FR"/>
        </w:rPr>
        <w:t xml:space="preserve">) pour le </w:t>
      </w:r>
      <w:r w:rsidR="00251ACF">
        <w:rPr>
          <w:rFonts w:eastAsia="Times New Roman" w:cstheme="minorHAnsi"/>
          <w:sz w:val="24"/>
          <w:szCs w:val="24"/>
          <w:lang w:eastAsia="fr-FR"/>
        </w:rPr>
        <w:t>lundi 14 juin 2021</w:t>
      </w:r>
      <w:r w:rsidR="004538B5">
        <w:rPr>
          <w:rFonts w:eastAsia="Times New Roman" w:cstheme="minorHAnsi"/>
          <w:sz w:val="24"/>
          <w:szCs w:val="24"/>
          <w:lang w:eastAsia="fr-FR"/>
        </w:rPr>
        <w:t xml:space="preserve"> à 12h00</w:t>
      </w:r>
      <w:r w:rsidR="0000522D" w:rsidRPr="00EB7588">
        <w:rPr>
          <w:rFonts w:eastAsia="Times New Roman" w:cstheme="minorHAnsi"/>
          <w:sz w:val="24"/>
          <w:szCs w:val="24"/>
          <w:lang w:eastAsia="fr-FR"/>
        </w:rPr>
        <w:t> :</w:t>
      </w:r>
    </w:p>
    <w:p w14:paraId="072D6135" w14:textId="2F373842" w:rsidR="0000522D" w:rsidRPr="00EB7588" w:rsidRDefault="00354B34" w:rsidP="00EB7588">
      <w:pPr>
        <w:pStyle w:val="Paragraphedeliste"/>
        <w:numPr>
          <w:ilvl w:val="0"/>
          <w:numId w:val="6"/>
        </w:numPr>
        <w:spacing w:before="100" w:beforeAutospacing="1" w:after="100" w:afterAutospacing="1" w:line="240" w:lineRule="auto"/>
        <w:jc w:val="both"/>
        <w:rPr>
          <w:rFonts w:eastAsia="Times New Roman" w:cstheme="minorHAnsi"/>
          <w:sz w:val="24"/>
          <w:szCs w:val="24"/>
          <w:lang w:eastAsia="fr-FR"/>
        </w:rPr>
      </w:pPr>
      <w:r w:rsidRPr="00EB7588">
        <w:rPr>
          <w:rFonts w:eastAsia="Times New Roman" w:cstheme="minorHAnsi"/>
          <w:sz w:val="24"/>
          <w:szCs w:val="24"/>
          <w:lang w:eastAsia="fr-FR"/>
        </w:rPr>
        <w:t>Le relevé des notes de l’élève et de sa classe</w:t>
      </w:r>
      <w:r w:rsidR="0008334B" w:rsidRPr="00EB7588">
        <w:rPr>
          <w:rFonts w:eastAsia="Times New Roman" w:cstheme="minorHAnsi"/>
          <w:sz w:val="24"/>
          <w:szCs w:val="24"/>
          <w:lang w:eastAsia="fr-FR"/>
        </w:rPr>
        <w:t>.</w:t>
      </w:r>
    </w:p>
    <w:p w14:paraId="3F0A9099" w14:textId="5CC0126F" w:rsidR="00354B34" w:rsidRPr="00EB7588" w:rsidRDefault="00354B34" w:rsidP="00EB7588">
      <w:pPr>
        <w:pStyle w:val="Paragraphedeliste"/>
        <w:numPr>
          <w:ilvl w:val="0"/>
          <w:numId w:val="6"/>
        </w:numPr>
        <w:spacing w:before="100" w:beforeAutospacing="1" w:after="100" w:afterAutospacing="1" w:line="240" w:lineRule="auto"/>
        <w:jc w:val="both"/>
        <w:rPr>
          <w:rFonts w:eastAsia="Times New Roman" w:cstheme="minorHAnsi"/>
          <w:sz w:val="24"/>
          <w:szCs w:val="24"/>
          <w:lang w:eastAsia="fr-FR"/>
        </w:rPr>
      </w:pPr>
      <w:r w:rsidRPr="00EB7588">
        <w:rPr>
          <w:rFonts w:eastAsia="Times New Roman" w:cstheme="minorHAnsi"/>
          <w:sz w:val="24"/>
          <w:szCs w:val="24"/>
          <w:lang w:eastAsia="fr-FR"/>
        </w:rPr>
        <w:t>Une copie de fiche navette « dialogue » pour les élèves de 3</w:t>
      </w:r>
      <w:r w:rsidRPr="00EB7588">
        <w:rPr>
          <w:rFonts w:eastAsia="Times New Roman" w:cstheme="minorHAnsi"/>
          <w:sz w:val="24"/>
          <w:szCs w:val="24"/>
          <w:vertAlign w:val="superscript"/>
          <w:lang w:eastAsia="fr-FR"/>
        </w:rPr>
        <w:t>ème</w:t>
      </w:r>
      <w:r w:rsidRPr="00EB7588">
        <w:rPr>
          <w:rFonts w:eastAsia="Times New Roman" w:cstheme="minorHAnsi"/>
          <w:sz w:val="24"/>
          <w:szCs w:val="24"/>
          <w:lang w:eastAsia="fr-FR"/>
        </w:rPr>
        <w:t xml:space="preserve"> et de 2</w:t>
      </w:r>
      <w:proofErr w:type="gramStart"/>
      <w:r w:rsidRPr="00EB7588">
        <w:rPr>
          <w:rFonts w:eastAsia="Times New Roman" w:cstheme="minorHAnsi"/>
          <w:sz w:val="24"/>
          <w:szCs w:val="24"/>
          <w:vertAlign w:val="superscript"/>
          <w:lang w:eastAsia="fr-FR"/>
        </w:rPr>
        <w:t>nde</w:t>
      </w:r>
      <w:r w:rsidRPr="00EB7588">
        <w:rPr>
          <w:rFonts w:eastAsia="Times New Roman" w:cstheme="minorHAnsi"/>
          <w:sz w:val="24"/>
          <w:szCs w:val="24"/>
          <w:lang w:eastAsia="fr-FR"/>
        </w:rPr>
        <w:t xml:space="preserve"> </w:t>
      </w:r>
      <w:r w:rsidR="0008334B" w:rsidRPr="00EB7588">
        <w:rPr>
          <w:rFonts w:eastAsia="Times New Roman" w:cstheme="minorHAnsi"/>
          <w:sz w:val="24"/>
          <w:szCs w:val="24"/>
          <w:lang w:eastAsia="fr-FR"/>
        </w:rPr>
        <w:t>.</w:t>
      </w:r>
      <w:proofErr w:type="gramEnd"/>
    </w:p>
    <w:p w14:paraId="4F901752" w14:textId="3FFEDB7E" w:rsidR="0008334B" w:rsidRPr="00EB7588" w:rsidRDefault="0008334B" w:rsidP="00EB7588">
      <w:pPr>
        <w:pStyle w:val="Paragraphedeliste"/>
        <w:numPr>
          <w:ilvl w:val="0"/>
          <w:numId w:val="6"/>
        </w:numPr>
        <w:spacing w:before="100" w:beforeAutospacing="1" w:after="100" w:afterAutospacing="1" w:line="240" w:lineRule="auto"/>
        <w:jc w:val="both"/>
        <w:rPr>
          <w:rFonts w:eastAsia="Times New Roman" w:cstheme="minorHAnsi"/>
          <w:sz w:val="24"/>
          <w:szCs w:val="24"/>
          <w:lang w:eastAsia="fr-FR"/>
        </w:rPr>
      </w:pPr>
      <w:r w:rsidRPr="00EB7588">
        <w:rPr>
          <w:rFonts w:eastAsia="Times New Roman" w:cstheme="minorHAnsi"/>
          <w:sz w:val="24"/>
          <w:szCs w:val="24"/>
          <w:lang w:eastAsia="fr-FR"/>
        </w:rPr>
        <w:t>Les documents que la famille a choisi d’annexer au dossier.</w:t>
      </w:r>
    </w:p>
    <w:p w14:paraId="33DEF249" w14:textId="41A44A79" w:rsidR="0089319A" w:rsidRPr="00EB7588" w:rsidRDefault="00EA6DAE" w:rsidP="00EB7588">
      <w:pPr>
        <w:pStyle w:val="Paragraphedeliste"/>
        <w:numPr>
          <w:ilvl w:val="0"/>
          <w:numId w:val="6"/>
        </w:numPr>
        <w:spacing w:before="100" w:beforeAutospacing="1" w:after="100" w:afterAutospacing="1" w:line="240" w:lineRule="auto"/>
        <w:jc w:val="both"/>
        <w:rPr>
          <w:rFonts w:eastAsia="Times New Roman" w:cstheme="minorHAnsi"/>
          <w:sz w:val="24"/>
          <w:szCs w:val="24"/>
          <w:lang w:eastAsia="fr-FR"/>
        </w:rPr>
      </w:pPr>
      <w:r w:rsidRPr="00EB7588">
        <w:rPr>
          <w:rFonts w:eastAsia="Times New Roman" w:cstheme="minorHAnsi"/>
          <w:sz w:val="24"/>
          <w:szCs w:val="24"/>
          <w:lang w:eastAsia="fr-FR"/>
        </w:rPr>
        <w:t xml:space="preserve">En cas d’appel d’une décision de redoublement, le descriptif du (ou des) dispositif(s) </w:t>
      </w:r>
      <w:r w:rsidR="003269B6" w:rsidRPr="00EB7588">
        <w:rPr>
          <w:rFonts w:eastAsia="Times New Roman" w:cstheme="minorHAnsi"/>
          <w:sz w:val="24"/>
          <w:szCs w:val="24"/>
          <w:lang w:eastAsia="fr-FR"/>
        </w:rPr>
        <w:t xml:space="preserve">d’accompagnement pédagogique mis en place cette année pour aider l’élève </w:t>
      </w:r>
      <w:r w:rsidR="00EB7588" w:rsidRPr="00EB7588">
        <w:rPr>
          <w:rFonts w:eastAsia="Times New Roman" w:cstheme="minorHAnsi"/>
          <w:sz w:val="24"/>
          <w:szCs w:val="24"/>
          <w:lang w:eastAsia="fr-FR"/>
        </w:rPr>
        <w:t>à pallier les difficultés rencontrées.</w:t>
      </w:r>
    </w:p>
    <w:p w14:paraId="0B01BB7B" w14:textId="77777777" w:rsidR="00E7757D" w:rsidRPr="00EB7588" w:rsidRDefault="00E7757D">
      <w:pPr>
        <w:rPr>
          <w:rFonts w:cstheme="minorHAnsi"/>
        </w:rPr>
      </w:pPr>
    </w:p>
    <w:sectPr w:rsidR="00E7757D" w:rsidRPr="00EB7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1749"/>
    <w:multiLevelType w:val="multilevel"/>
    <w:tmpl w:val="E76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F3363"/>
    <w:multiLevelType w:val="hybridMultilevel"/>
    <w:tmpl w:val="1AAA3B7C"/>
    <w:lvl w:ilvl="0" w:tplc="5268DD0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4427AC"/>
    <w:multiLevelType w:val="hybridMultilevel"/>
    <w:tmpl w:val="AE4654CA"/>
    <w:lvl w:ilvl="0" w:tplc="1A7C779C">
      <w:start w:val="1"/>
      <w:numFmt w:val="decimal"/>
      <w:lvlText w:val="%1."/>
      <w:lvlJc w:val="left"/>
      <w:pPr>
        <w:ind w:left="720" w:hanging="360"/>
      </w:pPr>
      <w:rPr>
        <w:rFonts w:hint="default"/>
        <w:b/>
      </w:rPr>
    </w:lvl>
    <w:lvl w:ilvl="1" w:tplc="3158708E">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3C0AAA"/>
    <w:multiLevelType w:val="hybridMultilevel"/>
    <w:tmpl w:val="89842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C91AFA"/>
    <w:multiLevelType w:val="hybridMultilevel"/>
    <w:tmpl w:val="52840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EC687D"/>
    <w:multiLevelType w:val="multilevel"/>
    <w:tmpl w:val="A59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17"/>
    <w:rsid w:val="0000522D"/>
    <w:rsid w:val="0008334B"/>
    <w:rsid w:val="000B6493"/>
    <w:rsid w:val="00217396"/>
    <w:rsid w:val="00251ACF"/>
    <w:rsid w:val="002D1C96"/>
    <w:rsid w:val="00302D17"/>
    <w:rsid w:val="003269B6"/>
    <w:rsid w:val="00354B34"/>
    <w:rsid w:val="004538B5"/>
    <w:rsid w:val="004C5931"/>
    <w:rsid w:val="005968EF"/>
    <w:rsid w:val="006E5434"/>
    <w:rsid w:val="00886CF6"/>
    <w:rsid w:val="0089319A"/>
    <w:rsid w:val="0091384D"/>
    <w:rsid w:val="00AD1B2F"/>
    <w:rsid w:val="00AF65A5"/>
    <w:rsid w:val="00BE1A9D"/>
    <w:rsid w:val="00C15C3B"/>
    <w:rsid w:val="00CD4D90"/>
    <w:rsid w:val="00D21E2C"/>
    <w:rsid w:val="00DF259A"/>
    <w:rsid w:val="00E7757D"/>
    <w:rsid w:val="00EA6DAE"/>
    <w:rsid w:val="00EB7588"/>
    <w:rsid w:val="00EE4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3653"/>
  <w15:chartTrackingRefBased/>
  <w15:docId w15:val="{979856E9-615A-420B-BBC4-392AFEA4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17"/>
  </w:style>
  <w:style w:type="paragraph" w:styleId="Titre1">
    <w:name w:val="heading 1"/>
    <w:basedOn w:val="Normal"/>
    <w:next w:val="Normal"/>
    <w:link w:val="Titre1Car"/>
    <w:uiPriority w:val="9"/>
    <w:qFormat/>
    <w:rsid w:val="00AF6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D17"/>
    <w:pPr>
      <w:spacing w:after="200" w:line="276" w:lineRule="auto"/>
      <w:ind w:left="720"/>
      <w:contextualSpacing/>
    </w:pPr>
  </w:style>
  <w:style w:type="paragraph" w:styleId="Textedebulles">
    <w:name w:val="Balloon Text"/>
    <w:basedOn w:val="Normal"/>
    <w:link w:val="TextedebullesCar"/>
    <w:uiPriority w:val="99"/>
    <w:semiHidden/>
    <w:unhideWhenUsed/>
    <w:rsid w:val="00AF65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65A5"/>
    <w:rPr>
      <w:rFonts w:ascii="Segoe UI" w:hAnsi="Segoe UI" w:cs="Segoe UI"/>
      <w:sz w:val="18"/>
      <w:szCs w:val="18"/>
    </w:rPr>
  </w:style>
  <w:style w:type="character" w:customStyle="1" w:styleId="Titre1Car">
    <w:name w:val="Titre 1 Car"/>
    <w:basedOn w:val="Policepardfaut"/>
    <w:link w:val="Titre1"/>
    <w:uiPriority w:val="9"/>
    <w:rsid w:val="00AF65A5"/>
    <w:rPr>
      <w:rFonts w:asciiTheme="majorHAnsi" w:eastAsiaTheme="majorEastAsia" w:hAnsiTheme="majorHAnsi" w:cstheme="majorBidi"/>
      <w:color w:val="2F5496" w:themeColor="accent1" w:themeShade="BF"/>
      <w:sz w:val="32"/>
      <w:szCs w:val="32"/>
    </w:rPr>
  </w:style>
  <w:style w:type="paragraph" w:styleId="Citationintense">
    <w:name w:val="Intense Quote"/>
    <w:basedOn w:val="Normal"/>
    <w:next w:val="Normal"/>
    <w:link w:val="CitationintenseCar"/>
    <w:uiPriority w:val="30"/>
    <w:qFormat/>
    <w:rsid w:val="00AF65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AF65A5"/>
    <w:rPr>
      <w:i/>
      <w:iCs/>
      <w:color w:val="4472C4" w:themeColor="accent1"/>
    </w:rPr>
  </w:style>
  <w:style w:type="character" w:styleId="Lienhypertexte">
    <w:name w:val="Hyperlink"/>
    <w:basedOn w:val="Policepardfaut"/>
    <w:uiPriority w:val="99"/>
    <w:unhideWhenUsed/>
    <w:rsid w:val="00AD1B2F"/>
    <w:rPr>
      <w:color w:val="0563C1" w:themeColor="hyperlink"/>
      <w:u w:val="single"/>
    </w:rPr>
  </w:style>
  <w:style w:type="character" w:customStyle="1" w:styleId="UnresolvedMention">
    <w:name w:val="Unresolved Mention"/>
    <w:basedOn w:val="Policepardfaut"/>
    <w:uiPriority w:val="99"/>
    <w:semiHidden/>
    <w:unhideWhenUsed/>
    <w:rsid w:val="00AD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FA4D2F416A433C4D3017753AD13337DA.tplgfr38s_1?cidTexte=JORFTEXT000036625089&amp;idArticle=LEGIARTI000036625985&amp;dateTexte=20190428&amp;categorieLien=id" TargetMode="External"/><Relationship Id="rId13" Type="http://schemas.openxmlformats.org/officeDocument/2006/relationships/hyperlink" Target="https://www.legifrance.gouv.fr/affichCodeArticle.do?cidTexte=LEGITEXT000006071191&amp;idArticle=LEGIARTI00002776003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71191&amp;idArticle=LEGIARTI000006527022&amp;dateTexte=&amp;categorieLien=cid" TargetMode="External"/><Relationship Id="rId12" Type="http://schemas.openxmlformats.org/officeDocument/2006/relationships/hyperlink" Target="https://www.legifrance.gouv.fr/affichCodeArticle.do?cidTexte=LEGITEXT000006071191&amp;idArticle=LEGIARTI000006527050&amp;dateTexte=&amp;categorieLien=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ifrance.gouv.fr/affichTexteArticle.do;jsessionid=FA4D2F416A433C4D3017753AD13337DA.tplgfr38s_1?cidTexte=JORFTEXT000029779752&amp;idArticle=LEGIARTI000029780985&amp;dateTexte=20190428&amp;categorieLien=id" TargetMode="External"/><Relationship Id="rId11" Type="http://schemas.openxmlformats.org/officeDocument/2006/relationships/hyperlink" Target="https://www.legifrance.gouv.fr/affichCodeArticle.do?cidTexte=LEGITEXT000006071191&amp;idArticle=LEGIARTI000006527049&amp;dateTexte=&amp;categorieLien=cid" TargetMode="External"/><Relationship Id="rId5" Type="http://schemas.openxmlformats.org/officeDocument/2006/relationships/image" Target="media/image1.jpeg"/><Relationship Id="rId15" Type="http://schemas.openxmlformats.org/officeDocument/2006/relationships/hyperlink" Target="mailto:dosco4.ia82@ac-toulouse.fr" TargetMode="External"/><Relationship Id="rId10" Type="http://schemas.openxmlformats.org/officeDocument/2006/relationships/hyperlink" Target="https://www.legifrance.gouv.fr/affichCodeArticle.do?cidTexte=LEGITEXT000006071191&amp;idArticle=LEGIARTI000006527026&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191&amp;idArticle=LEGIARTI000006527025&amp;dateTexte=&amp;categorieLien=cid" TargetMode="External"/><Relationship Id="rId14" Type="http://schemas.openxmlformats.org/officeDocument/2006/relationships/hyperlink" Target="https://www.legifrance.gouv.fr/affichCodeArticle.do?cidTexte=LEGITEXT000006071191&amp;idArticle=LEGIARTI00000652728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8146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Kammerer</dc:creator>
  <cp:keywords/>
  <dc:description/>
  <cp:lastModifiedBy>Utilisateur Windows</cp:lastModifiedBy>
  <cp:revision>2</cp:revision>
  <dcterms:created xsi:type="dcterms:W3CDTF">2021-04-06T07:08:00Z</dcterms:created>
  <dcterms:modified xsi:type="dcterms:W3CDTF">2021-04-06T07:08:00Z</dcterms:modified>
</cp:coreProperties>
</file>