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p w:rsidR="002015F2" w:rsidRPr="007B766E" w:rsidRDefault="00AC40CE" w:rsidP="002015F2">
      <w:pPr>
        <w:pStyle w:val="Default"/>
        <w:rPr>
          <w:rFonts w:ascii="Times New Roman" w:hAnsi="Times New Roman" w:cs="Times New Roman"/>
          <w:b/>
          <w:sz w:val="20"/>
          <w:szCs w:val="20"/>
          <w:u w:val="single"/>
        </w:rPr>
      </w:pPr>
      <w:r w:rsidRPr="007B766E">
        <w:rPr>
          <w:rFonts w:ascii="Times New Roman" w:hAnsi="Times New Roman" w:cs="Times New Roman"/>
          <w:b/>
          <w:sz w:val="20"/>
          <w:szCs w:val="20"/>
          <w:u w:val="single"/>
        </w:rPr>
        <w:t>Les zones de remplacement dans l’académie de Toulouse</w:t>
      </w:r>
    </w:p>
    <w:p w:rsidR="00AC40CE" w:rsidRPr="007B766E" w:rsidRDefault="00AC40CE" w:rsidP="002015F2">
      <w:pPr>
        <w:pStyle w:val="Default"/>
        <w:rPr>
          <w:rFonts w:ascii="Times New Roman" w:hAnsi="Times New Roman" w:cs="Times New Roman"/>
          <w:sz w:val="20"/>
          <w:szCs w:val="20"/>
        </w:rPr>
      </w:pPr>
    </w:p>
    <w:p w:rsidR="002015F2" w:rsidRPr="00034612" w:rsidRDefault="002015F2" w:rsidP="00AC40CE">
      <w:pPr>
        <w:pStyle w:val="Default"/>
        <w:rPr>
          <w:rFonts w:ascii="Times New Roman" w:hAnsi="Times New Roman" w:cs="Times New Roman"/>
          <w:b/>
          <w:sz w:val="20"/>
          <w:szCs w:val="20"/>
        </w:rPr>
      </w:pPr>
      <w:r w:rsidRPr="007B766E">
        <w:rPr>
          <w:rFonts w:ascii="Times New Roman" w:hAnsi="Times New Roman" w:cs="Times New Roman"/>
          <w:sz w:val="20"/>
          <w:szCs w:val="20"/>
        </w:rPr>
        <w:t xml:space="preserve">Vous êtes déjà titulaire d’une </w:t>
      </w:r>
      <w:r w:rsidR="00AC40CE" w:rsidRPr="007B766E">
        <w:rPr>
          <w:rFonts w:ascii="Times New Roman" w:hAnsi="Times New Roman" w:cs="Times New Roman"/>
          <w:sz w:val="20"/>
          <w:szCs w:val="20"/>
        </w:rPr>
        <w:t>zone de remplacement</w:t>
      </w:r>
      <w:r w:rsidRPr="007B766E">
        <w:rPr>
          <w:rFonts w:ascii="Times New Roman" w:hAnsi="Times New Roman" w:cs="Times New Roman"/>
          <w:sz w:val="20"/>
          <w:szCs w:val="20"/>
        </w:rPr>
        <w:t xml:space="preserve"> dans l’académie</w:t>
      </w:r>
      <w:r w:rsidR="00AC40CE" w:rsidRPr="007B766E">
        <w:rPr>
          <w:rFonts w:ascii="Times New Roman" w:hAnsi="Times New Roman" w:cs="Times New Roman"/>
          <w:sz w:val="20"/>
          <w:szCs w:val="20"/>
        </w:rPr>
        <w:t xml:space="preserve">. Sachez que le rattachement administratif est pérenne et qu’il ne peut être modifié que sur votre demande. Aussi, il est donc inutile de redemander la zone de remplacement dont vous êtes titulaire dans le cadre du mouvement intra-académique ou de formuler des préférences (à l’exception des personnels qui souhaitent changer de zone de remplacement). </w:t>
      </w:r>
      <w:r w:rsidR="00AC40CE" w:rsidRPr="00034612">
        <w:rPr>
          <w:rFonts w:ascii="Times New Roman" w:hAnsi="Times New Roman" w:cs="Times New Roman"/>
          <w:b/>
          <w:sz w:val="20"/>
          <w:szCs w:val="20"/>
        </w:rPr>
        <w:t>Cette saisie des préférences permet à l’administration de recueillir exclusivement les souhaits de rattachement administratif des personnels nouvellement nommés sur une zone de remplacement.</w:t>
      </w:r>
      <w:r w:rsidRPr="00034612">
        <w:rPr>
          <w:rFonts w:ascii="Times New Roman" w:hAnsi="Times New Roman" w:cs="Times New Roman"/>
          <w:b/>
          <w:sz w:val="20"/>
          <w:szCs w:val="20"/>
        </w:rPr>
        <w:t xml:space="preserve"> </w:t>
      </w:r>
    </w:p>
    <w:p w:rsidR="00AC40CE" w:rsidRPr="007B766E" w:rsidRDefault="00AC40CE" w:rsidP="002015F2">
      <w:pPr>
        <w:pStyle w:val="Default"/>
        <w:rPr>
          <w:rFonts w:ascii="Times New Roman" w:hAnsi="Times New Roman" w:cs="Times New Roman"/>
          <w:sz w:val="20"/>
          <w:szCs w:val="20"/>
        </w:rPr>
      </w:pPr>
    </w:p>
    <w:p w:rsidR="00AC40CE" w:rsidRPr="007B766E" w:rsidRDefault="00AC40CE"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Pour les personnels qui souhaitent dans la même zone de remplacement </w:t>
      </w:r>
      <w:r w:rsidR="002015F2" w:rsidRPr="007B766E">
        <w:rPr>
          <w:rFonts w:ascii="Times New Roman" w:hAnsi="Times New Roman" w:cs="Times New Roman"/>
          <w:sz w:val="20"/>
          <w:szCs w:val="20"/>
        </w:rPr>
        <w:t xml:space="preserve">changer de rattachement administratif, </w:t>
      </w:r>
      <w:r w:rsidRPr="007B766E">
        <w:rPr>
          <w:rFonts w:ascii="Times New Roman" w:hAnsi="Times New Roman" w:cs="Times New Roman"/>
          <w:sz w:val="20"/>
          <w:szCs w:val="20"/>
        </w:rPr>
        <w:t>il convient de renseigner l’annexe 9 de la circulaire « Mutations 202</w:t>
      </w:r>
      <w:r w:rsidR="005F29CE">
        <w:rPr>
          <w:rFonts w:ascii="Times New Roman" w:hAnsi="Times New Roman" w:cs="Times New Roman"/>
          <w:sz w:val="20"/>
          <w:szCs w:val="20"/>
        </w:rPr>
        <w:t>1</w:t>
      </w:r>
      <w:r w:rsidRPr="007B766E">
        <w:rPr>
          <w:rFonts w:ascii="Times New Roman" w:hAnsi="Times New Roman" w:cs="Times New Roman"/>
          <w:sz w:val="20"/>
          <w:szCs w:val="20"/>
        </w:rPr>
        <w:t xml:space="preserve"> » et de la retourner à la direction des personnels enseignants avant le </w:t>
      </w:r>
      <w:r w:rsidR="005F29CE">
        <w:rPr>
          <w:rFonts w:ascii="Times New Roman" w:hAnsi="Times New Roman" w:cs="Times New Roman"/>
          <w:sz w:val="20"/>
          <w:szCs w:val="20"/>
        </w:rPr>
        <w:t>8</w:t>
      </w:r>
      <w:r w:rsidRPr="007B766E">
        <w:rPr>
          <w:rFonts w:ascii="Times New Roman" w:hAnsi="Times New Roman" w:cs="Times New Roman"/>
          <w:sz w:val="20"/>
          <w:szCs w:val="20"/>
        </w:rPr>
        <w:t xml:space="preserve"> avril 202</w:t>
      </w:r>
      <w:r w:rsidR="005F29CE">
        <w:rPr>
          <w:rFonts w:ascii="Times New Roman" w:hAnsi="Times New Roman" w:cs="Times New Roman"/>
          <w:sz w:val="20"/>
          <w:szCs w:val="20"/>
        </w:rPr>
        <w:t>1</w:t>
      </w:r>
      <w:r w:rsidRPr="007B766E">
        <w:rPr>
          <w:rFonts w:ascii="Times New Roman" w:hAnsi="Times New Roman" w:cs="Times New Roman"/>
          <w:sz w:val="20"/>
          <w:szCs w:val="20"/>
        </w:rPr>
        <w:t>,</w:t>
      </w:r>
      <w:r w:rsidR="002015F2" w:rsidRPr="007B766E">
        <w:rPr>
          <w:rFonts w:ascii="Times New Roman" w:hAnsi="Times New Roman" w:cs="Times New Roman"/>
          <w:b/>
          <w:bCs/>
          <w:sz w:val="20"/>
          <w:szCs w:val="20"/>
        </w:rPr>
        <w:t xml:space="preserve"> cachet de la poste faisant foi. </w:t>
      </w:r>
      <w:r w:rsidR="002015F2" w:rsidRPr="007B766E">
        <w:rPr>
          <w:rFonts w:ascii="Times New Roman" w:hAnsi="Times New Roman" w:cs="Times New Roman"/>
          <w:sz w:val="20"/>
          <w:szCs w:val="20"/>
        </w:rPr>
        <w:t xml:space="preserve">Cette demande </w:t>
      </w:r>
      <w:r w:rsidRPr="007B766E">
        <w:rPr>
          <w:rFonts w:ascii="Times New Roman" w:hAnsi="Times New Roman" w:cs="Times New Roman"/>
          <w:sz w:val="20"/>
          <w:szCs w:val="20"/>
        </w:rPr>
        <w:t>peut être</w:t>
      </w:r>
      <w:r w:rsidR="002015F2" w:rsidRPr="007B766E">
        <w:rPr>
          <w:rFonts w:ascii="Times New Roman" w:hAnsi="Times New Roman" w:cs="Times New Roman"/>
          <w:sz w:val="20"/>
          <w:szCs w:val="20"/>
        </w:rPr>
        <w:t xml:space="preserve"> </w:t>
      </w:r>
      <w:r w:rsidRPr="007B766E">
        <w:rPr>
          <w:rFonts w:ascii="Times New Roman" w:hAnsi="Times New Roman" w:cs="Times New Roman"/>
          <w:sz w:val="20"/>
          <w:szCs w:val="20"/>
        </w:rPr>
        <w:t>concomitante à une demande</w:t>
      </w:r>
      <w:r w:rsidR="002015F2" w:rsidRPr="007B766E">
        <w:rPr>
          <w:rFonts w:ascii="Times New Roman" w:hAnsi="Times New Roman" w:cs="Times New Roman"/>
          <w:sz w:val="20"/>
          <w:szCs w:val="20"/>
        </w:rPr>
        <w:t xml:space="preserve"> de mutation </w:t>
      </w:r>
      <w:r w:rsidRPr="007B766E">
        <w:rPr>
          <w:rFonts w:ascii="Times New Roman" w:hAnsi="Times New Roman" w:cs="Times New Roman"/>
          <w:sz w:val="20"/>
          <w:szCs w:val="20"/>
        </w:rPr>
        <w:t xml:space="preserve">sur poste fixe ou </w:t>
      </w:r>
      <w:r w:rsidR="002015F2" w:rsidRPr="007B766E">
        <w:rPr>
          <w:rFonts w:ascii="Times New Roman" w:hAnsi="Times New Roman" w:cs="Times New Roman"/>
          <w:sz w:val="20"/>
          <w:szCs w:val="20"/>
        </w:rPr>
        <w:t>sur une autre ZR</w:t>
      </w:r>
      <w:r w:rsidRPr="007B766E">
        <w:rPr>
          <w:rFonts w:ascii="Times New Roman" w:hAnsi="Times New Roman" w:cs="Times New Roman"/>
          <w:sz w:val="20"/>
          <w:szCs w:val="20"/>
        </w:rPr>
        <w:t>.</w:t>
      </w:r>
    </w:p>
    <w:p w:rsidR="002015F2"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w:t>
      </w:r>
    </w:p>
    <w:p w:rsidR="00BF1318" w:rsidRPr="007B766E" w:rsidRDefault="00BF1318"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Le résultat </w:t>
      </w:r>
      <w:r w:rsidR="00034612">
        <w:rPr>
          <w:rFonts w:ascii="Times New Roman" w:hAnsi="Times New Roman" w:cs="Times New Roman"/>
          <w:sz w:val="20"/>
          <w:szCs w:val="20"/>
        </w:rPr>
        <w:t>sera</w:t>
      </w:r>
      <w:r w:rsidRPr="007B766E">
        <w:rPr>
          <w:rFonts w:ascii="Times New Roman" w:hAnsi="Times New Roman" w:cs="Times New Roman"/>
          <w:sz w:val="20"/>
          <w:szCs w:val="20"/>
        </w:rPr>
        <w:t xml:space="preserve"> communiqué </w:t>
      </w:r>
      <w:r w:rsidR="00034612">
        <w:rPr>
          <w:rFonts w:ascii="Times New Roman" w:hAnsi="Times New Roman" w:cs="Times New Roman"/>
          <w:sz w:val="20"/>
          <w:szCs w:val="20"/>
        </w:rPr>
        <w:t>le 1</w:t>
      </w:r>
      <w:r w:rsidR="005F29CE">
        <w:rPr>
          <w:rFonts w:ascii="Times New Roman" w:hAnsi="Times New Roman" w:cs="Times New Roman"/>
          <w:sz w:val="20"/>
          <w:szCs w:val="20"/>
        </w:rPr>
        <w:t>1</w:t>
      </w:r>
      <w:r w:rsidR="00034612">
        <w:rPr>
          <w:rFonts w:ascii="Times New Roman" w:hAnsi="Times New Roman" w:cs="Times New Roman"/>
          <w:sz w:val="20"/>
          <w:szCs w:val="20"/>
        </w:rPr>
        <w:t xml:space="preserve"> juin 202</w:t>
      </w:r>
      <w:r w:rsidR="005F29CE">
        <w:rPr>
          <w:rFonts w:ascii="Times New Roman" w:hAnsi="Times New Roman" w:cs="Times New Roman"/>
          <w:sz w:val="20"/>
          <w:szCs w:val="20"/>
        </w:rPr>
        <w:t>1</w:t>
      </w:r>
      <w:r w:rsidR="00034612">
        <w:rPr>
          <w:rFonts w:ascii="Times New Roman" w:hAnsi="Times New Roman" w:cs="Times New Roman"/>
          <w:sz w:val="20"/>
          <w:szCs w:val="20"/>
        </w:rPr>
        <w:t>.</w:t>
      </w:r>
      <w:r w:rsidR="005F29CE">
        <w:rPr>
          <w:rFonts w:ascii="Times New Roman" w:hAnsi="Times New Roman" w:cs="Times New Roman"/>
          <w:sz w:val="20"/>
          <w:szCs w:val="20"/>
        </w:rPr>
        <w:t xml:space="preserve"> </w:t>
      </w:r>
      <w:r w:rsidR="00034612">
        <w:rPr>
          <w:rFonts w:ascii="Times New Roman" w:hAnsi="Times New Roman" w:cs="Times New Roman"/>
          <w:sz w:val="20"/>
          <w:szCs w:val="20"/>
        </w:rPr>
        <w:t>I</w:t>
      </w:r>
      <w:r w:rsidR="006D5F26" w:rsidRPr="007B766E">
        <w:rPr>
          <w:rFonts w:ascii="Times New Roman" w:hAnsi="Times New Roman" w:cs="Times New Roman"/>
          <w:sz w:val="20"/>
          <w:szCs w:val="20"/>
        </w:rPr>
        <w:t xml:space="preserve">l vous est conseillé de contacter, sans attendre, </w:t>
      </w:r>
      <w:r w:rsidR="00034612">
        <w:rPr>
          <w:rFonts w:ascii="Times New Roman" w:hAnsi="Times New Roman" w:cs="Times New Roman"/>
          <w:sz w:val="20"/>
          <w:szCs w:val="20"/>
        </w:rPr>
        <w:t>l’</w:t>
      </w:r>
      <w:r w:rsidR="006D5F26" w:rsidRPr="007B766E">
        <w:rPr>
          <w:rFonts w:ascii="Times New Roman" w:hAnsi="Times New Roman" w:cs="Times New Roman"/>
          <w:sz w:val="20"/>
          <w:szCs w:val="20"/>
        </w:rPr>
        <w:t>établissement</w:t>
      </w:r>
      <w:r w:rsidR="00034612">
        <w:rPr>
          <w:rFonts w:ascii="Times New Roman" w:hAnsi="Times New Roman" w:cs="Times New Roman"/>
          <w:sz w:val="20"/>
          <w:szCs w:val="20"/>
        </w:rPr>
        <w:t xml:space="preserve"> obtenu</w:t>
      </w:r>
      <w:r w:rsidR="006D5F26" w:rsidRPr="007B766E">
        <w:rPr>
          <w:rFonts w:ascii="Times New Roman" w:hAnsi="Times New Roman" w:cs="Times New Roman"/>
          <w:sz w:val="20"/>
          <w:szCs w:val="20"/>
        </w:rPr>
        <w:t>.</w:t>
      </w:r>
    </w:p>
    <w:p w:rsidR="00BF1318" w:rsidRPr="007B766E" w:rsidRDefault="00BF1318" w:rsidP="00BF1318">
      <w:pPr>
        <w:pStyle w:val="Default"/>
        <w:rPr>
          <w:rFonts w:ascii="Times New Roman" w:hAnsi="Times New Roman" w:cs="Times New Roman"/>
          <w:sz w:val="20"/>
          <w:szCs w:val="20"/>
        </w:rPr>
      </w:pPr>
    </w:p>
    <w:p w:rsidR="002015F2"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Les disciplines sont réparties en deux familles : </w:t>
      </w:r>
    </w:p>
    <w:p w:rsidR="00BF1318" w:rsidRPr="007B766E" w:rsidRDefault="00BF1318" w:rsidP="002015F2">
      <w:pPr>
        <w:pStyle w:val="Default"/>
        <w:rPr>
          <w:rFonts w:ascii="Times New Roman" w:hAnsi="Times New Roman" w:cs="Times New Roman"/>
          <w:sz w:val="20"/>
          <w:szCs w:val="20"/>
        </w:rPr>
      </w:pPr>
      <w:r w:rsidRPr="007B766E">
        <w:rPr>
          <w:rFonts w:ascii="Times New Roman" w:hAnsi="Times New Roman" w:cs="Times New Roman"/>
          <w:sz w:val="20"/>
          <w:szCs w:val="20"/>
        </w:rPr>
        <w:t>1/ Famille 1, qui correspond à 8 zones de rempla</w:t>
      </w:r>
      <w:r w:rsidR="006D5F26" w:rsidRPr="007B766E">
        <w:rPr>
          <w:rFonts w:ascii="Times New Roman" w:hAnsi="Times New Roman" w:cs="Times New Roman"/>
          <w:sz w:val="20"/>
          <w:szCs w:val="20"/>
        </w:rPr>
        <w:t>cement, pour nos 8 départements dont voici</w:t>
      </w:r>
      <w:r w:rsidRPr="007B766E">
        <w:rPr>
          <w:rFonts w:ascii="Times New Roman" w:hAnsi="Times New Roman" w:cs="Times New Roman"/>
          <w:sz w:val="20"/>
          <w:szCs w:val="20"/>
        </w:rPr>
        <w:t xml:space="preserve"> les disciplines concernées : </w:t>
      </w:r>
    </w:p>
    <w:p w:rsidR="00BF1318" w:rsidRPr="007B766E" w:rsidRDefault="00BF1318"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w:t>
      </w:r>
      <w:r w:rsidR="002015F2" w:rsidRPr="007B766E">
        <w:rPr>
          <w:rFonts w:ascii="Times New Roman" w:hAnsi="Times New Roman" w:cs="Times New Roman"/>
          <w:sz w:val="20"/>
          <w:szCs w:val="20"/>
        </w:rPr>
        <w:t xml:space="preserve">Allemand </w:t>
      </w:r>
    </w:p>
    <w:p w:rsidR="00BF1318" w:rsidRPr="007B766E" w:rsidRDefault="00BF1318"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w:t>
      </w:r>
      <w:r w:rsidR="002015F2" w:rsidRPr="007B766E">
        <w:rPr>
          <w:rFonts w:ascii="Times New Roman" w:hAnsi="Times New Roman" w:cs="Times New Roman"/>
          <w:sz w:val="20"/>
          <w:szCs w:val="20"/>
        </w:rPr>
        <w:t xml:space="preserve">Anglais </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Arts plastiques </w:t>
      </w:r>
    </w:p>
    <w:p w:rsidR="00BF1318"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Documentation </w:t>
      </w:r>
    </w:p>
    <w:p w:rsidR="00E85821"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Economie et Gestion option Administrative</w:t>
      </w:r>
    </w:p>
    <w:p w:rsidR="00E85821" w:rsidRPr="007B766E"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Economie et Gestion option Finance</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Économie et Gestion </w:t>
      </w:r>
      <w:r w:rsidR="00E85821">
        <w:rPr>
          <w:rFonts w:ascii="Times New Roman" w:hAnsi="Times New Roman" w:cs="Times New Roman"/>
          <w:sz w:val="20"/>
          <w:szCs w:val="20"/>
        </w:rPr>
        <w:t>option GA</w:t>
      </w:r>
      <w:r w:rsidRPr="007B766E">
        <w:rPr>
          <w:rFonts w:ascii="Times New Roman" w:hAnsi="Times New Roman" w:cs="Times New Roman"/>
          <w:sz w:val="20"/>
          <w:szCs w:val="20"/>
        </w:rPr>
        <w:t xml:space="preserve"> </w:t>
      </w:r>
      <w:r w:rsidR="00BF1318" w:rsidRPr="007B766E">
        <w:rPr>
          <w:rFonts w:ascii="Times New Roman" w:hAnsi="Times New Roman" w:cs="Times New Roman"/>
          <w:sz w:val="20"/>
          <w:szCs w:val="20"/>
        </w:rPr>
        <w:t>PLP</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Éducation </w:t>
      </w:r>
    </w:p>
    <w:p w:rsidR="00BF1318"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Éducation musicale </w:t>
      </w:r>
    </w:p>
    <w:p w:rsidR="00E85821" w:rsidRPr="007B766E"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Education Physique et Sportive</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Électrotechnique </w:t>
      </w:r>
      <w:r w:rsidR="00E85821">
        <w:rPr>
          <w:rFonts w:ascii="Times New Roman" w:hAnsi="Times New Roman" w:cs="Times New Roman"/>
          <w:sz w:val="20"/>
          <w:szCs w:val="20"/>
        </w:rPr>
        <w:t>PLP</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Espagnol </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Génie mécanique construction </w:t>
      </w:r>
      <w:r w:rsidR="006D5F26" w:rsidRPr="007B766E">
        <w:rPr>
          <w:rFonts w:ascii="Times New Roman" w:hAnsi="Times New Roman" w:cs="Times New Roman"/>
          <w:sz w:val="20"/>
          <w:szCs w:val="20"/>
        </w:rPr>
        <w:t>PLP</w:t>
      </w:r>
    </w:p>
    <w:p w:rsidR="00BF1318"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Génie mécanique productique </w:t>
      </w:r>
      <w:r w:rsidR="006D5F26" w:rsidRPr="007B766E">
        <w:rPr>
          <w:rFonts w:ascii="Times New Roman" w:hAnsi="Times New Roman" w:cs="Times New Roman"/>
          <w:sz w:val="20"/>
          <w:szCs w:val="20"/>
        </w:rPr>
        <w:t>PLP</w:t>
      </w:r>
    </w:p>
    <w:p w:rsidR="00E85821" w:rsidRPr="007B766E"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Lettres/Histoire Géographie PLP</w:t>
      </w:r>
    </w:p>
    <w:p w:rsidR="00BF1318"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Histoire Géographie </w:t>
      </w:r>
    </w:p>
    <w:p w:rsidR="00E85821" w:rsidRPr="007B766E"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Lettres/Anglais PLP</w:t>
      </w:r>
    </w:p>
    <w:p w:rsidR="00BF1318" w:rsidRPr="007B766E"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Lettres classiques </w:t>
      </w:r>
    </w:p>
    <w:p w:rsidR="00E85821" w:rsidRDefault="002015F2" w:rsidP="002015F2">
      <w:pPr>
        <w:pStyle w:val="Default"/>
        <w:rPr>
          <w:rFonts w:ascii="Times New Roman" w:hAnsi="Times New Roman" w:cs="Times New Roman"/>
          <w:sz w:val="20"/>
          <w:szCs w:val="20"/>
        </w:rPr>
      </w:pPr>
      <w:r w:rsidRPr="007B766E">
        <w:rPr>
          <w:rFonts w:ascii="Times New Roman" w:hAnsi="Times New Roman" w:cs="Times New Roman"/>
          <w:sz w:val="20"/>
          <w:szCs w:val="20"/>
        </w:rPr>
        <w:t>– Lettres modernes</w:t>
      </w:r>
    </w:p>
    <w:p w:rsidR="00E85821" w:rsidRPr="007B766E" w:rsidRDefault="00E85821" w:rsidP="002015F2">
      <w:pPr>
        <w:pStyle w:val="Default"/>
        <w:rPr>
          <w:rFonts w:ascii="Times New Roman" w:hAnsi="Times New Roman" w:cs="Times New Roman"/>
          <w:sz w:val="20"/>
          <w:szCs w:val="20"/>
        </w:rPr>
      </w:pPr>
      <w:r>
        <w:rPr>
          <w:rFonts w:ascii="Times New Roman" w:hAnsi="Times New Roman" w:cs="Times New Roman"/>
          <w:sz w:val="20"/>
          <w:szCs w:val="20"/>
        </w:rPr>
        <w:t>- Lettres/Espagnol PLP</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Mathématiques </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w:t>
      </w:r>
      <w:r w:rsidR="00BF1318" w:rsidRPr="007B766E">
        <w:rPr>
          <w:rFonts w:ascii="Times New Roman" w:hAnsi="Times New Roman" w:cs="Times New Roman"/>
          <w:sz w:val="20"/>
          <w:szCs w:val="20"/>
        </w:rPr>
        <w:t>Psychologue de l’éducation nationale option EDO</w:t>
      </w:r>
      <w:r w:rsidRPr="007B766E">
        <w:rPr>
          <w:rFonts w:ascii="Times New Roman" w:hAnsi="Times New Roman" w:cs="Times New Roman"/>
          <w:sz w:val="20"/>
          <w:szCs w:val="20"/>
        </w:rPr>
        <w:t xml:space="preserve"> </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Philosophie </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Sciences économiques et sociales </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Sciences physiques </w:t>
      </w:r>
    </w:p>
    <w:p w:rsidR="00BF1318"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Sciences de la vie et de la Terre </w:t>
      </w:r>
    </w:p>
    <w:p w:rsidR="002015F2" w:rsidRPr="007B766E" w:rsidRDefault="002015F2" w:rsidP="00BF1318">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 </w:t>
      </w:r>
      <w:r w:rsidR="00BF1318" w:rsidRPr="007B766E">
        <w:rPr>
          <w:rFonts w:ascii="Times New Roman" w:hAnsi="Times New Roman" w:cs="Times New Roman"/>
          <w:sz w:val="20"/>
          <w:szCs w:val="20"/>
        </w:rPr>
        <w:t xml:space="preserve">SII et </w:t>
      </w:r>
      <w:r w:rsidRPr="007B766E">
        <w:rPr>
          <w:rFonts w:ascii="Times New Roman" w:hAnsi="Times New Roman" w:cs="Times New Roman"/>
          <w:sz w:val="20"/>
          <w:szCs w:val="20"/>
        </w:rPr>
        <w:t xml:space="preserve">Technologie </w:t>
      </w:r>
    </w:p>
    <w:p w:rsidR="006D5F26" w:rsidRPr="007B766E" w:rsidRDefault="006D5F26" w:rsidP="002015F2">
      <w:pPr>
        <w:pStyle w:val="Default"/>
        <w:rPr>
          <w:rFonts w:ascii="Times New Roman" w:hAnsi="Times New Roman" w:cs="Times New Roman"/>
          <w:sz w:val="20"/>
          <w:szCs w:val="20"/>
        </w:rPr>
      </w:pPr>
    </w:p>
    <w:p w:rsidR="006D5F26" w:rsidRPr="007B766E" w:rsidRDefault="006D5F26" w:rsidP="002015F2">
      <w:pPr>
        <w:pStyle w:val="Default"/>
        <w:rPr>
          <w:rFonts w:ascii="Times New Roman" w:hAnsi="Times New Roman" w:cs="Times New Roman"/>
          <w:sz w:val="20"/>
          <w:szCs w:val="20"/>
        </w:rPr>
      </w:pPr>
      <w:r w:rsidRPr="007B766E">
        <w:rPr>
          <w:rFonts w:ascii="Times New Roman" w:hAnsi="Times New Roman" w:cs="Times New Roman"/>
          <w:sz w:val="20"/>
          <w:szCs w:val="20"/>
        </w:rPr>
        <w:t xml:space="preserve">2/ </w:t>
      </w:r>
      <w:r w:rsidR="002015F2" w:rsidRPr="007B766E">
        <w:rPr>
          <w:rFonts w:ascii="Times New Roman" w:hAnsi="Times New Roman" w:cs="Times New Roman"/>
          <w:sz w:val="20"/>
          <w:szCs w:val="20"/>
        </w:rPr>
        <w:t>Famille 2,</w:t>
      </w:r>
      <w:r w:rsidRPr="007B766E">
        <w:rPr>
          <w:rFonts w:ascii="Times New Roman" w:hAnsi="Times New Roman" w:cs="Times New Roman"/>
          <w:sz w:val="20"/>
          <w:szCs w:val="20"/>
        </w:rPr>
        <w:t xml:space="preserve"> qui correspond à une seule zone de remplacement, l’académie. Les disciplines qui ne sont pas citées ci-dessus, rentrent dans cette catégorie.</w:t>
      </w:r>
    </w:p>
    <w:p w:rsidR="002015F2" w:rsidRPr="007B766E" w:rsidRDefault="002015F2" w:rsidP="006D5F26">
      <w:pPr>
        <w:pStyle w:val="Default"/>
        <w:rPr>
          <w:rFonts w:ascii="Times New Roman" w:hAnsi="Times New Roman" w:cs="Times New Roman"/>
          <w:sz w:val="20"/>
          <w:szCs w:val="20"/>
        </w:rPr>
      </w:pPr>
    </w:p>
    <w:p w:rsidR="00EF377B" w:rsidRPr="007B766E" w:rsidRDefault="006D5F26" w:rsidP="007B766E">
      <w:pPr>
        <w:pStyle w:val="Default"/>
        <w:rPr>
          <w:rFonts w:ascii="Times New Roman" w:hAnsi="Times New Roman" w:cs="Times New Roman"/>
          <w:sz w:val="20"/>
          <w:szCs w:val="20"/>
        </w:rPr>
      </w:pPr>
      <w:r w:rsidRPr="007B766E">
        <w:rPr>
          <w:rFonts w:ascii="Times New Roman" w:hAnsi="Times New Roman" w:cs="Times New Roman"/>
          <w:sz w:val="20"/>
          <w:szCs w:val="20"/>
          <w:u w:val="single"/>
        </w:rPr>
        <w:t>Phase d’ajustement</w:t>
      </w:r>
      <w:r w:rsidRPr="007B766E">
        <w:rPr>
          <w:rFonts w:ascii="Times New Roman" w:hAnsi="Times New Roman" w:cs="Times New Roman"/>
          <w:sz w:val="20"/>
          <w:szCs w:val="20"/>
        </w:rPr>
        <w:t xml:space="preserve"> : </w:t>
      </w:r>
      <w:r w:rsidR="00E85821">
        <w:rPr>
          <w:rFonts w:ascii="Times New Roman" w:hAnsi="Times New Roman" w:cs="Times New Roman"/>
          <w:sz w:val="20"/>
          <w:szCs w:val="20"/>
        </w:rPr>
        <w:t>L</w:t>
      </w:r>
      <w:r w:rsidRPr="007B766E">
        <w:rPr>
          <w:rFonts w:ascii="Times New Roman" w:hAnsi="Times New Roman" w:cs="Times New Roman"/>
          <w:sz w:val="20"/>
          <w:szCs w:val="20"/>
        </w:rPr>
        <w:t xml:space="preserve">a communication </w:t>
      </w:r>
      <w:r w:rsidR="00E85821">
        <w:rPr>
          <w:rFonts w:ascii="Times New Roman" w:hAnsi="Times New Roman" w:cs="Times New Roman"/>
          <w:sz w:val="20"/>
          <w:szCs w:val="20"/>
        </w:rPr>
        <w:t>des affectations est</w:t>
      </w:r>
      <w:r w:rsidRPr="007B766E">
        <w:rPr>
          <w:rFonts w:ascii="Times New Roman" w:hAnsi="Times New Roman" w:cs="Times New Roman"/>
          <w:sz w:val="20"/>
          <w:szCs w:val="20"/>
        </w:rPr>
        <w:t xml:space="preserve"> réalisée au fur et à mesure de l’avancée des travaux de la DPE </w:t>
      </w:r>
      <w:r w:rsidR="00E85821">
        <w:rPr>
          <w:rFonts w:ascii="Times New Roman" w:hAnsi="Times New Roman" w:cs="Times New Roman"/>
          <w:sz w:val="20"/>
          <w:szCs w:val="20"/>
        </w:rPr>
        <w:t>en fonction notamment de l’affectation des lauréats de concours. Elle</w:t>
      </w:r>
      <w:r w:rsidRPr="007B766E">
        <w:rPr>
          <w:rFonts w:ascii="Times New Roman" w:hAnsi="Times New Roman" w:cs="Times New Roman"/>
          <w:sz w:val="20"/>
          <w:szCs w:val="20"/>
        </w:rPr>
        <w:t xml:space="preserve"> </w:t>
      </w:r>
      <w:r w:rsidR="007B766E">
        <w:rPr>
          <w:rFonts w:ascii="Times New Roman" w:hAnsi="Times New Roman" w:cs="Times New Roman"/>
          <w:sz w:val="20"/>
          <w:szCs w:val="20"/>
        </w:rPr>
        <w:t>figurera</w:t>
      </w:r>
      <w:r w:rsidRPr="007B766E">
        <w:rPr>
          <w:rFonts w:ascii="Times New Roman" w:hAnsi="Times New Roman" w:cs="Times New Roman"/>
          <w:sz w:val="20"/>
          <w:szCs w:val="20"/>
        </w:rPr>
        <w:t xml:space="preserve"> directement dans I-prof sous l’onglet « Affectations ». Cette mise à jour étant quotidienne, nous vous invitons à consulter le serveur jusqu’au </w:t>
      </w:r>
      <w:r w:rsidR="005E5F07">
        <w:rPr>
          <w:rFonts w:ascii="Times New Roman" w:hAnsi="Times New Roman" w:cs="Times New Roman"/>
          <w:sz w:val="20"/>
          <w:szCs w:val="20"/>
        </w:rPr>
        <w:t>24</w:t>
      </w:r>
      <w:r w:rsidRPr="007B766E">
        <w:rPr>
          <w:rFonts w:ascii="Times New Roman" w:hAnsi="Times New Roman" w:cs="Times New Roman"/>
          <w:sz w:val="20"/>
          <w:szCs w:val="20"/>
        </w:rPr>
        <w:t xml:space="preserve"> juillet 202</w:t>
      </w:r>
      <w:r w:rsidR="005F29CE">
        <w:rPr>
          <w:rFonts w:ascii="Times New Roman" w:hAnsi="Times New Roman" w:cs="Times New Roman"/>
          <w:sz w:val="20"/>
          <w:szCs w:val="20"/>
        </w:rPr>
        <w:t>1</w:t>
      </w:r>
      <w:bookmarkStart w:id="0" w:name="_GoBack"/>
      <w:bookmarkEnd w:id="0"/>
      <w:r w:rsidRPr="007B766E">
        <w:rPr>
          <w:rFonts w:ascii="Times New Roman" w:hAnsi="Times New Roman" w:cs="Times New Roman"/>
          <w:sz w:val="20"/>
          <w:szCs w:val="20"/>
        </w:rPr>
        <w:t xml:space="preserve"> afin de prendre connaissance de votre affectation et pouvoir prendre l’attache de votre chef d’établissement ou </w:t>
      </w:r>
      <w:r w:rsidR="005E5F07">
        <w:rPr>
          <w:rFonts w:ascii="Times New Roman" w:hAnsi="Times New Roman" w:cs="Times New Roman"/>
          <w:sz w:val="20"/>
          <w:szCs w:val="20"/>
        </w:rPr>
        <w:t>de le contacter</w:t>
      </w:r>
      <w:r w:rsidRPr="007B766E">
        <w:rPr>
          <w:rFonts w:ascii="Times New Roman" w:hAnsi="Times New Roman" w:cs="Times New Roman"/>
          <w:sz w:val="20"/>
          <w:szCs w:val="20"/>
        </w:rPr>
        <w:t xml:space="preserve"> sur l’adresse</w:t>
      </w:r>
      <w:r w:rsidR="005E5F07">
        <w:rPr>
          <w:rFonts w:ascii="Times New Roman" w:hAnsi="Times New Roman" w:cs="Times New Roman"/>
          <w:sz w:val="20"/>
          <w:szCs w:val="20"/>
        </w:rPr>
        <w:t xml:space="preserve"> mél de l’établissement</w:t>
      </w:r>
      <w:r w:rsidRPr="007B766E">
        <w:rPr>
          <w:rFonts w:ascii="Times New Roman" w:hAnsi="Times New Roman" w:cs="Times New Roman"/>
          <w:sz w:val="20"/>
          <w:szCs w:val="20"/>
        </w:rPr>
        <w:t>.</w:t>
      </w:r>
    </w:p>
    <w:sectPr w:rsidR="00EF377B" w:rsidRPr="007B766E" w:rsidSect="007B766E">
      <w:pgSz w:w="11906" w:h="16838"/>
      <w:pgMar w:top="1417" w:right="1417" w:bottom="1417" w:left="1417"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F2"/>
    <w:rsid w:val="00034612"/>
    <w:rsid w:val="002015F2"/>
    <w:rsid w:val="00303DD8"/>
    <w:rsid w:val="005E5F07"/>
    <w:rsid w:val="005F29CE"/>
    <w:rsid w:val="006D5F26"/>
    <w:rsid w:val="007B766E"/>
    <w:rsid w:val="00AC40CE"/>
    <w:rsid w:val="00BF1318"/>
    <w:rsid w:val="00E85821"/>
    <w:rsid w:val="00EF3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2E728A44"/>
  <w15:chartTrackingRefBased/>
  <w15:docId w15:val="{4C517B0F-973C-4785-AC79-1C92CA8A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015F2"/>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Ducasse Bertrand</cp:lastModifiedBy>
  <cp:revision>6</cp:revision>
  <dcterms:created xsi:type="dcterms:W3CDTF">2020-02-21T09:04:00Z</dcterms:created>
  <dcterms:modified xsi:type="dcterms:W3CDTF">2021-02-08T15:46:00Z</dcterms:modified>
</cp:coreProperties>
</file>